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E8CA5" w14:textId="230F7DAA" w:rsidR="006D1F75" w:rsidRDefault="00BC3452">
      <w:r>
        <w:rPr>
          <w:noProof/>
        </w:rPr>
        <w:drawing>
          <wp:inline distT="0" distB="0" distL="0" distR="0" wp14:anchorId="24549629" wp14:editId="50B44250">
            <wp:extent cx="5486400" cy="10325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FLetterhead-Digital Hea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6400" cy="1032510"/>
                    </a:xfrm>
                    <a:prstGeom prst="rect">
                      <a:avLst/>
                    </a:prstGeom>
                  </pic:spPr>
                </pic:pic>
              </a:graphicData>
            </a:graphic>
          </wp:inline>
        </w:drawing>
      </w:r>
    </w:p>
    <w:p w14:paraId="5E5B6482" w14:textId="77777777" w:rsidR="00BC3452" w:rsidRPr="00BC3452" w:rsidRDefault="00BC3452">
      <w:pPr>
        <w:rPr>
          <w:rFonts w:ascii="Helvetica" w:hAnsi="Helvetica"/>
          <w:b/>
          <w:bCs/>
          <w:sz w:val="10"/>
          <w:szCs w:val="10"/>
        </w:rPr>
      </w:pPr>
    </w:p>
    <w:p w14:paraId="03C67661" w14:textId="22AC3C99" w:rsidR="007854D5" w:rsidRPr="00E83D5C" w:rsidRDefault="001B5D61">
      <w:pPr>
        <w:rPr>
          <w:rFonts w:ascii="Helvetica" w:hAnsi="Helvetica"/>
          <w:b/>
          <w:bCs/>
          <w:sz w:val="20"/>
          <w:szCs w:val="20"/>
        </w:rPr>
      </w:pPr>
      <w:r>
        <w:rPr>
          <w:rFonts w:ascii="Helvetica" w:hAnsi="Helvetica"/>
          <w:b/>
          <w:bCs/>
          <w:sz w:val="20"/>
          <w:szCs w:val="20"/>
        </w:rPr>
        <w:t>STUDENT ACCESSIBILITY SERVICES</w:t>
      </w:r>
    </w:p>
    <w:p w14:paraId="449D7AD9" w14:textId="77777777" w:rsidR="001B5D61" w:rsidRDefault="001B5D61">
      <w:pPr>
        <w:rPr>
          <w:rFonts w:ascii="Helvetica" w:hAnsi="Helvetica"/>
          <w:sz w:val="18"/>
          <w:szCs w:val="18"/>
        </w:rPr>
      </w:pPr>
      <w:r>
        <w:rPr>
          <w:rFonts w:ascii="Helvetica" w:hAnsi="Helvetica"/>
          <w:sz w:val="18"/>
          <w:szCs w:val="18"/>
        </w:rPr>
        <w:t>4000 Central Florida Blvd.</w:t>
      </w:r>
    </w:p>
    <w:p w14:paraId="5C7998A5" w14:textId="77777777" w:rsidR="001B5D61" w:rsidRDefault="001B5D61">
      <w:pPr>
        <w:rPr>
          <w:rFonts w:ascii="Helvetica" w:hAnsi="Helvetica"/>
          <w:sz w:val="18"/>
          <w:szCs w:val="18"/>
        </w:rPr>
      </w:pPr>
      <w:r>
        <w:rPr>
          <w:rFonts w:ascii="Helvetica" w:hAnsi="Helvetica"/>
          <w:sz w:val="18"/>
          <w:szCs w:val="18"/>
        </w:rPr>
        <w:t>Ferrell Commons, 7F, Room 185</w:t>
      </w:r>
    </w:p>
    <w:p w14:paraId="2E60D7A5" w14:textId="3AEE168D" w:rsidR="00BC3452" w:rsidRDefault="001B5D61" w:rsidP="00DC3F6C">
      <w:pPr>
        <w:rPr>
          <w:rFonts w:ascii="Helvetica" w:hAnsi="Helvetica"/>
          <w:sz w:val="18"/>
          <w:szCs w:val="18"/>
        </w:rPr>
      </w:pPr>
      <w:r>
        <w:rPr>
          <w:rFonts w:ascii="Helvetica" w:hAnsi="Helvetica"/>
          <w:sz w:val="18"/>
          <w:szCs w:val="18"/>
        </w:rPr>
        <w:t>Orlando, FL 32816-0161</w:t>
      </w:r>
    </w:p>
    <w:p w14:paraId="6ED2A383" w14:textId="77777777" w:rsidR="00A4420E" w:rsidRDefault="00A4420E" w:rsidP="00DC3F6C">
      <w:pPr>
        <w:rPr>
          <w:rFonts w:ascii="Helvetica" w:hAnsi="Helvetica"/>
          <w:sz w:val="18"/>
          <w:szCs w:val="18"/>
        </w:rPr>
      </w:pPr>
    </w:p>
    <w:p w14:paraId="6C12CA0D" w14:textId="77777777" w:rsidR="00A4420E" w:rsidRDefault="00A4420E" w:rsidP="00DC3F6C">
      <w:pPr>
        <w:rPr>
          <w:rFonts w:ascii="Helvetica" w:hAnsi="Helvetica"/>
          <w:sz w:val="18"/>
          <w:szCs w:val="18"/>
        </w:rPr>
      </w:pPr>
    </w:p>
    <w:p w14:paraId="05428A3E" w14:textId="77777777" w:rsidR="0052696C" w:rsidRDefault="0052696C" w:rsidP="00B14CA1">
      <w:pPr>
        <w:shd w:val="clear" w:color="auto" w:fill="FFFFFF"/>
        <w:spacing w:after="100" w:afterAutospacing="1" w:line="252" w:lineRule="auto"/>
        <w:jc w:val="center"/>
        <w:rPr>
          <w:rStyle w:val="Strong"/>
        </w:rPr>
      </w:pPr>
      <w:r>
        <w:rPr>
          <w:rStyle w:val="Strong"/>
        </w:rPr>
        <w:t>Reasonable Accommodation Analysis for Housing Process Exemption at UCF</w:t>
      </w:r>
    </w:p>
    <w:p w14:paraId="66CC12D9" w14:textId="77777777" w:rsidR="00B14CA1" w:rsidRPr="00B14CA1" w:rsidRDefault="00B14CA1" w:rsidP="00B14CA1">
      <w:pPr>
        <w:shd w:val="clear" w:color="auto" w:fill="FFFFFF"/>
        <w:spacing w:after="100" w:afterAutospacing="1" w:line="276" w:lineRule="auto"/>
        <w:rPr>
          <w:rFonts w:ascii="Calibri" w:eastAsia="Times New Roman" w:hAnsi="Calibri" w:cs="Calibri"/>
          <w:b/>
          <w:bCs/>
          <w:color w:val="000000"/>
        </w:rPr>
      </w:pPr>
      <w:r w:rsidRPr="00B14CA1">
        <w:rPr>
          <w:rFonts w:ascii="Calibri" w:eastAsia="Times New Roman" w:hAnsi="Calibri" w:cs="Calibri"/>
          <w:b/>
          <w:bCs/>
          <w:color w:val="000000"/>
        </w:rPr>
        <w:t xml:space="preserve">What is the purpose of the accommodation process? </w:t>
      </w:r>
    </w:p>
    <w:p w14:paraId="3DFBFBEE" w14:textId="3CC608D2" w:rsidR="00B14CA1" w:rsidRPr="00B14CA1" w:rsidRDefault="00B14CA1" w:rsidP="37D3AE8E">
      <w:pPr>
        <w:shd w:val="clear" w:color="auto" w:fill="FFFFFF" w:themeFill="background1"/>
        <w:spacing w:after="100" w:afterAutospacing="1" w:line="276" w:lineRule="auto"/>
        <w:rPr>
          <w:rFonts w:ascii="Calibri" w:eastAsia="Times New Roman" w:hAnsi="Calibri" w:cs="Calibri"/>
          <w:color w:val="000000"/>
        </w:rPr>
      </w:pPr>
      <w:r w:rsidRPr="37D3AE8E">
        <w:rPr>
          <w:rFonts w:ascii="Calibri" w:eastAsia="Times New Roman" w:hAnsi="Calibri" w:cs="Calibri"/>
          <w:color w:val="000000" w:themeColor="text1"/>
        </w:rPr>
        <w:t xml:space="preserve">The purpose of the disability accommodation process is to ensure a student is not discriminated against solely </w:t>
      </w:r>
      <w:proofErr w:type="gramStart"/>
      <w:r w:rsidRPr="37D3AE8E">
        <w:rPr>
          <w:rFonts w:ascii="Calibri" w:eastAsia="Times New Roman" w:hAnsi="Calibri" w:cs="Calibri"/>
          <w:color w:val="000000" w:themeColor="text1"/>
        </w:rPr>
        <w:t>on the basis of</w:t>
      </w:r>
      <w:proofErr w:type="gramEnd"/>
      <w:r w:rsidRPr="37D3AE8E">
        <w:rPr>
          <w:rFonts w:ascii="Calibri" w:eastAsia="Times New Roman" w:hAnsi="Calibri" w:cs="Calibri"/>
          <w:color w:val="000000" w:themeColor="text1"/>
        </w:rPr>
        <w:t xml:space="preserve"> disability and has the same level of access to UCF as their nondisabled peers. The goal is equ</w:t>
      </w:r>
      <w:r w:rsidR="004C7E9A">
        <w:rPr>
          <w:rFonts w:ascii="Calibri" w:eastAsia="Times New Roman" w:hAnsi="Calibri" w:cs="Calibri"/>
          <w:color w:val="000000" w:themeColor="text1"/>
        </w:rPr>
        <w:t>itable</w:t>
      </w:r>
      <w:r w:rsidRPr="37D3AE8E">
        <w:rPr>
          <w:rFonts w:ascii="Calibri" w:eastAsia="Times New Roman" w:hAnsi="Calibri" w:cs="Calibri"/>
          <w:color w:val="000000" w:themeColor="text1"/>
        </w:rPr>
        <w:t xml:space="preserve"> access and opportunity, not to facilitate </w:t>
      </w:r>
      <w:bookmarkStart w:id="0" w:name="_Int_ZYnq6ST9"/>
      <w:r w:rsidRPr="37D3AE8E">
        <w:rPr>
          <w:rFonts w:ascii="Calibri" w:eastAsia="Times New Roman" w:hAnsi="Calibri" w:cs="Calibri"/>
          <w:color w:val="000000" w:themeColor="text1"/>
        </w:rPr>
        <w:t>a specific</w:t>
      </w:r>
      <w:bookmarkEnd w:id="0"/>
      <w:r w:rsidRPr="37D3AE8E">
        <w:rPr>
          <w:rFonts w:ascii="Calibri" w:eastAsia="Times New Roman" w:hAnsi="Calibri" w:cs="Calibri"/>
          <w:color w:val="000000" w:themeColor="text1"/>
        </w:rPr>
        <w:t xml:space="preserve"> accommodation. </w:t>
      </w:r>
    </w:p>
    <w:p w14:paraId="06FC9EEC" w14:textId="77777777" w:rsidR="00B14CA1" w:rsidRPr="00B14CA1" w:rsidRDefault="00B14CA1" w:rsidP="00B14CA1">
      <w:pPr>
        <w:shd w:val="clear" w:color="auto" w:fill="FFFFFF"/>
        <w:spacing w:after="100" w:afterAutospacing="1" w:line="276" w:lineRule="auto"/>
        <w:rPr>
          <w:rFonts w:ascii="Calibri" w:eastAsia="Times New Roman" w:hAnsi="Calibri" w:cs="Calibri"/>
          <w:b/>
          <w:bCs/>
          <w:color w:val="000000"/>
        </w:rPr>
      </w:pPr>
      <w:r w:rsidRPr="00B14CA1">
        <w:rPr>
          <w:rFonts w:ascii="Calibri" w:eastAsia="Times New Roman" w:hAnsi="Calibri" w:cs="Calibri"/>
          <w:b/>
          <w:bCs/>
          <w:color w:val="000000"/>
        </w:rPr>
        <w:t xml:space="preserve">How are reasonable accommodation decisions made relative to housing placements? </w:t>
      </w:r>
    </w:p>
    <w:p w14:paraId="246985D3" w14:textId="636ACD38" w:rsidR="00B14CA1" w:rsidRPr="00B14CA1" w:rsidRDefault="00B14CA1" w:rsidP="00B14CA1">
      <w:pPr>
        <w:kinsoku w:val="0"/>
        <w:overflowPunct w:val="0"/>
        <w:autoSpaceDE w:val="0"/>
        <w:autoSpaceDN w:val="0"/>
        <w:adjustRightInd w:val="0"/>
        <w:spacing w:line="276" w:lineRule="auto"/>
        <w:ind w:left="39"/>
        <w:rPr>
          <w:rFonts w:ascii="Calibri" w:eastAsia="Calibri" w:hAnsi="Calibri" w:cs="Calibri"/>
          <w14:ligatures w14:val="standardContextual"/>
        </w:rPr>
      </w:pPr>
      <w:r w:rsidRPr="00B14CA1">
        <w:rPr>
          <w:rFonts w:ascii="Calibri" w:eastAsia="Calibri" w:hAnsi="Calibri" w:cs="Calibri"/>
          <w14:ligatures w14:val="standardContextual"/>
        </w:rPr>
        <w:t xml:space="preserve">UCF does not require students to live on campus. In the current housing environment, </w:t>
      </w:r>
      <w:proofErr w:type="gramStart"/>
      <w:r w:rsidRPr="00B14CA1">
        <w:rPr>
          <w:rFonts w:ascii="Calibri" w:eastAsia="Calibri" w:hAnsi="Calibri" w:cs="Calibri"/>
          <w14:ligatures w14:val="standardContextual"/>
        </w:rPr>
        <w:t>the majority of</w:t>
      </w:r>
      <w:proofErr w:type="gramEnd"/>
      <w:r w:rsidRPr="00B14CA1">
        <w:rPr>
          <w:rFonts w:ascii="Calibri" w:eastAsia="Calibri" w:hAnsi="Calibri" w:cs="Calibri"/>
          <w14:ligatures w14:val="standardContextual"/>
        </w:rPr>
        <w:t xml:space="preserve"> spaces are designated for incoming first-year students. </w:t>
      </w:r>
      <w:r w:rsidR="00DB7F0F" w:rsidRPr="00B14CA1">
        <w:rPr>
          <w:rFonts w:ascii="Calibri" w:eastAsia="Calibri" w:hAnsi="Calibri" w:cs="Calibri"/>
          <w14:ligatures w14:val="standardContextual"/>
        </w:rPr>
        <w:t xml:space="preserve">Once all spaces are filled by incoming first-year students, a waitlist will be managed.  </w:t>
      </w:r>
      <w:r w:rsidRPr="00B14CA1">
        <w:rPr>
          <w:rFonts w:ascii="Calibri" w:eastAsia="Calibri" w:hAnsi="Calibri" w:cs="Calibri"/>
          <w14:ligatures w14:val="standardContextual"/>
        </w:rPr>
        <w:t>Only a small percentage of housing spaces are allocated for returning and transfer students. With only a few exceptions, almost any student who enrolls at UCF is informed that housing is not required or guaranteed. Therefore,</w:t>
      </w:r>
      <w:r w:rsidR="007414FB">
        <w:rPr>
          <w:rFonts w:ascii="Calibri" w:eastAsia="Calibri" w:hAnsi="Calibri" w:cs="Calibri"/>
          <w14:ligatures w14:val="standardContextual"/>
        </w:rPr>
        <w:t xml:space="preserve"> </w:t>
      </w:r>
      <w:r w:rsidRPr="00B14CA1">
        <w:rPr>
          <w:rFonts w:ascii="Calibri" w:eastAsia="Calibri" w:hAnsi="Calibri" w:cs="Calibri"/>
          <w14:ligatures w14:val="standardContextual"/>
        </w:rPr>
        <w:t>student</w:t>
      </w:r>
      <w:r w:rsidR="007414FB">
        <w:rPr>
          <w:rFonts w:ascii="Calibri" w:eastAsia="Calibri" w:hAnsi="Calibri" w:cs="Calibri"/>
          <w14:ligatures w14:val="standardContextual"/>
        </w:rPr>
        <w:t>s</w:t>
      </w:r>
      <w:r w:rsidRPr="00B14CA1">
        <w:rPr>
          <w:rFonts w:ascii="Calibri" w:eastAsia="Calibri" w:hAnsi="Calibri" w:cs="Calibri"/>
          <w14:ligatures w14:val="standardContextual"/>
        </w:rPr>
        <w:t xml:space="preserve"> should enroll at UCF with the expectation that earning a degree at UCF will naturally require living off campus for some or all their time at UCF. </w:t>
      </w:r>
      <w:r w:rsidR="001D0243">
        <w:rPr>
          <w:rFonts w:ascii="Calibri" w:eastAsia="Calibri" w:hAnsi="Calibri" w:cs="Calibri"/>
          <w14:ligatures w14:val="standardContextual"/>
        </w:rPr>
        <w:t>S</w:t>
      </w:r>
      <w:r w:rsidR="008455B9">
        <w:rPr>
          <w:rFonts w:ascii="Calibri" w:eastAsia="Calibri" w:hAnsi="Calibri" w:cs="Calibri"/>
          <w14:ligatures w14:val="standardContextual"/>
        </w:rPr>
        <w:t xml:space="preserve">tudents should prepare and plan for this </w:t>
      </w:r>
      <w:r w:rsidR="007669DF">
        <w:rPr>
          <w:rFonts w:ascii="Calibri" w:eastAsia="Calibri" w:hAnsi="Calibri" w:cs="Calibri"/>
          <w14:ligatures w14:val="standardContextual"/>
        </w:rPr>
        <w:t xml:space="preserve">likely reality well in advance of the </w:t>
      </w:r>
      <w:r w:rsidR="001D0243">
        <w:rPr>
          <w:rFonts w:ascii="Calibri" w:eastAsia="Calibri" w:hAnsi="Calibri" w:cs="Calibri"/>
          <w14:ligatures w14:val="standardContextual"/>
        </w:rPr>
        <w:t>next</w:t>
      </w:r>
      <w:r w:rsidR="007669DF">
        <w:rPr>
          <w:rFonts w:ascii="Calibri" w:eastAsia="Calibri" w:hAnsi="Calibri" w:cs="Calibri"/>
          <w14:ligatures w14:val="standardContextual"/>
        </w:rPr>
        <w:t xml:space="preserve"> academic year</w:t>
      </w:r>
      <w:r w:rsidR="00016F05">
        <w:rPr>
          <w:rFonts w:ascii="Calibri" w:eastAsia="Calibri" w:hAnsi="Calibri" w:cs="Calibri"/>
          <w14:ligatures w14:val="standardContextual"/>
        </w:rPr>
        <w:t xml:space="preserve"> by developing the strategies, skills</w:t>
      </w:r>
      <w:r w:rsidR="004C1151">
        <w:rPr>
          <w:rFonts w:ascii="Calibri" w:eastAsia="Calibri" w:hAnsi="Calibri" w:cs="Calibri"/>
          <w14:ligatures w14:val="standardContextual"/>
        </w:rPr>
        <w:t>,</w:t>
      </w:r>
      <w:r w:rsidR="00016F05">
        <w:rPr>
          <w:rFonts w:ascii="Calibri" w:eastAsia="Calibri" w:hAnsi="Calibri" w:cs="Calibri"/>
          <w14:ligatures w14:val="standardContextual"/>
        </w:rPr>
        <w:t xml:space="preserve"> and access to resources to </w:t>
      </w:r>
      <w:r w:rsidR="004C1151">
        <w:rPr>
          <w:rFonts w:ascii="Calibri" w:eastAsia="Calibri" w:hAnsi="Calibri" w:cs="Calibri"/>
          <w14:ligatures w14:val="standardContextual"/>
        </w:rPr>
        <w:t xml:space="preserve">successfully live off-campus. </w:t>
      </w:r>
      <w:r w:rsidR="007669DF">
        <w:rPr>
          <w:rFonts w:ascii="Calibri" w:eastAsia="Calibri" w:hAnsi="Calibri" w:cs="Calibri"/>
          <w14:ligatures w14:val="standardContextual"/>
        </w:rPr>
        <w:t xml:space="preserve"> </w:t>
      </w:r>
      <w:r w:rsidR="008455B9">
        <w:rPr>
          <w:rFonts w:ascii="Calibri" w:eastAsia="Calibri" w:hAnsi="Calibri" w:cs="Calibri"/>
          <w14:ligatures w14:val="standardContextual"/>
        </w:rPr>
        <w:t xml:space="preserve"> </w:t>
      </w:r>
    </w:p>
    <w:p w14:paraId="7F3FAB11" w14:textId="77777777" w:rsidR="00B14CA1" w:rsidRPr="00B14CA1" w:rsidRDefault="00B14CA1" w:rsidP="00B14CA1">
      <w:pPr>
        <w:kinsoku w:val="0"/>
        <w:overflowPunct w:val="0"/>
        <w:autoSpaceDE w:val="0"/>
        <w:autoSpaceDN w:val="0"/>
        <w:adjustRightInd w:val="0"/>
        <w:spacing w:line="276" w:lineRule="auto"/>
        <w:ind w:left="39"/>
        <w:rPr>
          <w:rFonts w:ascii="Calibri" w:eastAsia="Calibri" w:hAnsi="Calibri" w:cs="Calibri"/>
          <w14:ligatures w14:val="standardContextual"/>
        </w:rPr>
      </w:pPr>
    </w:p>
    <w:p w14:paraId="4892ACF4" w14:textId="3DEA1AFD" w:rsidR="00B14CA1" w:rsidRPr="00B14CA1" w:rsidRDefault="00B14CA1" w:rsidP="00B14CA1">
      <w:pPr>
        <w:kinsoku w:val="0"/>
        <w:overflowPunct w:val="0"/>
        <w:autoSpaceDE w:val="0"/>
        <w:autoSpaceDN w:val="0"/>
        <w:adjustRightInd w:val="0"/>
        <w:spacing w:line="276" w:lineRule="auto"/>
        <w:ind w:left="39"/>
        <w:rPr>
          <w:rFonts w:ascii="Calibri" w:eastAsia="Calibri" w:hAnsi="Calibri" w:cs="Calibri"/>
          <w14:ligatures w14:val="standardContextual"/>
        </w:rPr>
      </w:pPr>
      <w:r w:rsidRPr="00B14CA1">
        <w:rPr>
          <w:rFonts w:ascii="Calibri" w:eastAsia="Calibri" w:hAnsi="Calibri" w:cs="Calibri"/>
          <w14:ligatures w14:val="standardContextual"/>
        </w:rPr>
        <w:t>Any returning or transfer student can initially apply for a housing lottery process, which determines who will be awarded a space on campus</w:t>
      </w:r>
      <w:r w:rsidR="00DB7F0F">
        <w:rPr>
          <w:rFonts w:ascii="Calibri" w:eastAsia="Calibri" w:hAnsi="Calibri" w:cs="Calibri"/>
          <w14:ligatures w14:val="standardContextual"/>
        </w:rPr>
        <w:t xml:space="preserve"> for the following academic year</w:t>
      </w:r>
      <w:r w:rsidRPr="00B14CA1">
        <w:rPr>
          <w:rFonts w:ascii="Calibri" w:eastAsia="Calibri" w:hAnsi="Calibri" w:cs="Calibri"/>
          <w14:ligatures w14:val="standardContextual"/>
        </w:rPr>
        <w:t xml:space="preserve">. After the lottery </w:t>
      </w:r>
      <w:r w:rsidR="00DB7F0F">
        <w:rPr>
          <w:rFonts w:ascii="Calibri" w:eastAsia="Calibri" w:hAnsi="Calibri" w:cs="Calibri"/>
          <w14:ligatures w14:val="standardContextual"/>
        </w:rPr>
        <w:t>results have been communicated</w:t>
      </w:r>
      <w:r w:rsidRPr="00B14CA1">
        <w:rPr>
          <w:rFonts w:ascii="Calibri" w:eastAsia="Calibri" w:hAnsi="Calibri" w:cs="Calibri"/>
          <w14:ligatures w14:val="standardContextual"/>
        </w:rPr>
        <w:t xml:space="preserve">, students can be placed </w:t>
      </w:r>
      <w:r w:rsidR="00DB7F0F">
        <w:rPr>
          <w:rFonts w:ascii="Calibri" w:eastAsia="Calibri" w:hAnsi="Calibri" w:cs="Calibri"/>
          <w14:ligatures w14:val="standardContextual"/>
        </w:rPr>
        <w:t>in</w:t>
      </w:r>
      <w:r w:rsidRPr="00B14CA1">
        <w:rPr>
          <w:rFonts w:ascii="Calibri" w:eastAsia="Calibri" w:hAnsi="Calibri" w:cs="Calibri"/>
          <w14:ligatures w14:val="standardContextual"/>
        </w:rPr>
        <w:t xml:space="preserve"> </w:t>
      </w:r>
      <w:r w:rsidR="00DB7F0F">
        <w:rPr>
          <w:rFonts w:ascii="Calibri" w:eastAsia="Calibri" w:hAnsi="Calibri" w:cs="Calibri"/>
          <w14:ligatures w14:val="standardContextual"/>
        </w:rPr>
        <w:t xml:space="preserve">a </w:t>
      </w:r>
      <w:r w:rsidRPr="00B14CA1">
        <w:rPr>
          <w:rFonts w:ascii="Calibri" w:eastAsia="Calibri" w:hAnsi="Calibri" w:cs="Calibri"/>
          <w14:ligatures w14:val="standardContextual"/>
        </w:rPr>
        <w:t xml:space="preserve">waitlist </w:t>
      </w:r>
      <w:r w:rsidR="00DB7F0F">
        <w:rPr>
          <w:rFonts w:ascii="Calibri" w:eastAsia="Calibri" w:hAnsi="Calibri" w:cs="Calibri"/>
          <w14:ligatures w14:val="standardContextual"/>
        </w:rPr>
        <w:t xml:space="preserve">pool </w:t>
      </w:r>
      <w:r w:rsidRPr="00B14CA1">
        <w:rPr>
          <w:rFonts w:ascii="Calibri" w:eastAsia="Calibri" w:hAnsi="Calibri" w:cs="Calibri"/>
          <w14:ligatures w14:val="standardContextual"/>
        </w:rPr>
        <w:t xml:space="preserve">and will be offered a spot should a housing space become available. </w:t>
      </w:r>
    </w:p>
    <w:p w14:paraId="3E01D732" w14:textId="00A4FFBC" w:rsidR="00B14CA1" w:rsidRPr="00B14CA1" w:rsidRDefault="00B14CA1" w:rsidP="00B14CA1">
      <w:pPr>
        <w:kinsoku w:val="0"/>
        <w:overflowPunct w:val="0"/>
        <w:autoSpaceDE w:val="0"/>
        <w:autoSpaceDN w:val="0"/>
        <w:adjustRightInd w:val="0"/>
        <w:spacing w:line="276" w:lineRule="auto"/>
        <w:ind w:left="39"/>
        <w:rPr>
          <w:rFonts w:ascii="Calibri" w:eastAsia="Calibri" w:hAnsi="Calibri" w:cs="Calibri"/>
          <w14:ligatures w14:val="standardContextual"/>
        </w:rPr>
      </w:pPr>
    </w:p>
    <w:p w14:paraId="67A968BC" w14:textId="77777777" w:rsidR="00B14CA1" w:rsidRPr="00B14CA1" w:rsidRDefault="00B14CA1" w:rsidP="00B14CA1">
      <w:pPr>
        <w:kinsoku w:val="0"/>
        <w:overflowPunct w:val="0"/>
        <w:autoSpaceDE w:val="0"/>
        <w:autoSpaceDN w:val="0"/>
        <w:adjustRightInd w:val="0"/>
        <w:spacing w:line="276" w:lineRule="auto"/>
        <w:ind w:left="39"/>
        <w:rPr>
          <w:rFonts w:ascii="Calibri" w:eastAsia="Calibri" w:hAnsi="Calibri" w:cs="Calibri"/>
          <w14:ligatures w14:val="standardContextual"/>
        </w:rPr>
      </w:pPr>
      <w:r w:rsidRPr="00B14CA1">
        <w:rPr>
          <w:rFonts w:ascii="Calibri" w:eastAsia="Calibri" w:hAnsi="Calibri" w:cs="Calibri"/>
          <w14:ligatures w14:val="standardContextual"/>
        </w:rPr>
        <w:t xml:space="preserve">More information on the lottery and waitlist can be found here: </w:t>
      </w:r>
      <w:hyperlink r:id="rId7" w:anchor="options" w:history="1">
        <w:r w:rsidRPr="00B14CA1">
          <w:rPr>
            <w:rFonts w:ascii="Calibri" w:eastAsia="Calibri" w:hAnsi="Calibri" w:cs="Calibri"/>
            <w:color w:val="0563C1"/>
            <w:u w:val="single"/>
            <w14:ligatures w14:val="standardContextual"/>
          </w:rPr>
          <w:t>https://www.housing.ucf.edu/apply/returning/#options</w:t>
        </w:r>
      </w:hyperlink>
    </w:p>
    <w:p w14:paraId="6923F0C0" w14:textId="77777777" w:rsidR="00B14CA1" w:rsidRPr="00B14CA1" w:rsidRDefault="00B14CA1" w:rsidP="00B14CA1">
      <w:pPr>
        <w:kinsoku w:val="0"/>
        <w:overflowPunct w:val="0"/>
        <w:autoSpaceDE w:val="0"/>
        <w:autoSpaceDN w:val="0"/>
        <w:adjustRightInd w:val="0"/>
        <w:spacing w:line="276" w:lineRule="auto"/>
        <w:ind w:left="39"/>
        <w:rPr>
          <w:rFonts w:ascii="Calibri" w:eastAsia="Calibri" w:hAnsi="Calibri" w:cs="Calibri"/>
          <w14:ligatures w14:val="standardContextual"/>
        </w:rPr>
      </w:pPr>
    </w:p>
    <w:p w14:paraId="22D7EAA4" w14:textId="77777777" w:rsidR="00B14CA1" w:rsidRPr="00B14CA1" w:rsidRDefault="00B14CA1" w:rsidP="00B14CA1">
      <w:pPr>
        <w:kinsoku w:val="0"/>
        <w:overflowPunct w:val="0"/>
        <w:autoSpaceDE w:val="0"/>
        <w:autoSpaceDN w:val="0"/>
        <w:adjustRightInd w:val="0"/>
        <w:spacing w:line="276" w:lineRule="auto"/>
        <w:ind w:left="39"/>
        <w:rPr>
          <w:rFonts w:ascii="Calibri" w:eastAsia="Calibri" w:hAnsi="Calibri" w:cs="Calibri"/>
          <w14:ligatures w14:val="standardContextual"/>
        </w:rPr>
      </w:pPr>
      <w:r w:rsidRPr="00B14CA1">
        <w:rPr>
          <w:rFonts w:ascii="Calibri" w:eastAsia="Calibri" w:hAnsi="Calibri" w:cs="Calibri"/>
          <w14:ligatures w14:val="standardContextual"/>
        </w:rPr>
        <w:t xml:space="preserve">SAS currently considers housing accommodation requests for students who, because of a disability, seek a lottery exemption (for automatic placement in housing) during the open lottery period or who seek priority placement on the waitlist (with assignment should space become available). </w:t>
      </w:r>
    </w:p>
    <w:p w14:paraId="505156D7" w14:textId="77777777" w:rsidR="00B14CA1" w:rsidRPr="00B14CA1" w:rsidRDefault="00B14CA1" w:rsidP="00B14CA1">
      <w:pPr>
        <w:kinsoku w:val="0"/>
        <w:overflowPunct w:val="0"/>
        <w:autoSpaceDE w:val="0"/>
        <w:autoSpaceDN w:val="0"/>
        <w:adjustRightInd w:val="0"/>
        <w:spacing w:line="276" w:lineRule="auto"/>
        <w:ind w:left="39"/>
        <w:rPr>
          <w:rFonts w:ascii="Calibri" w:eastAsia="Calibri" w:hAnsi="Calibri" w:cs="Calibri"/>
          <w14:ligatures w14:val="standardContextual"/>
        </w:rPr>
      </w:pPr>
    </w:p>
    <w:p w14:paraId="300AB987" w14:textId="77777777" w:rsidR="00820CDF" w:rsidRDefault="00820CDF" w:rsidP="004C1151">
      <w:pPr>
        <w:kinsoku w:val="0"/>
        <w:overflowPunct w:val="0"/>
        <w:autoSpaceDE w:val="0"/>
        <w:autoSpaceDN w:val="0"/>
        <w:adjustRightInd w:val="0"/>
        <w:spacing w:line="276" w:lineRule="auto"/>
        <w:jc w:val="both"/>
        <w:rPr>
          <w:rFonts w:ascii="Calibri" w:eastAsia="Calibri" w:hAnsi="Calibri" w:cs="Calibri"/>
          <w14:ligatures w14:val="standardContextual"/>
        </w:rPr>
      </w:pPr>
    </w:p>
    <w:p w14:paraId="5B7D57F6" w14:textId="144D3C01" w:rsidR="00B14CA1" w:rsidRPr="00B14CA1" w:rsidRDefault="00B14CA1" w:rsidP="00B14CA1">
      <w:pPr>
        <w:kinsoku w:val="0"/>
        <w:overflowPunct w:val="0"/>
        <w:autoSpaceDE w:val="0"/>
        <w:autoSpaceDN w:val="0"/>
        <w:adjustRightInd w:val="0"/>
        <w:spacing w:line="276" w:lineRule="auto"/>
        <w:ind w:left="39"/>
        <w:jc w:val="both"/>
        <w:rPr>
          <w:rFonts w:ascii="Calibri" w:eastAsia="Calibri" w:hAnsi="Calibri" w:cs="Calibri"/>
          <w14:ligatures w14:val="standardContextual"/>
        </w:rPr>
      </w:pPr>
      <w:r w:rsidRPr="00B14CA1">
        <w:rPr>
          <w:rFonts w:ascii="Calibri" w:eastAsia="Calibri" w:hAnsi="Calibri" w:cs="Calibri"/>
          <w14:ligatures w14:val="standardContextual"/>
        </w:rPr>
        <w:t>SAS facilitates an interactive process to understand a student's academic and housing experiences. With this information, SAS determines if housing placement is</w:t>
      </w:r>
      <w:r w:rsidRPr="00B14CA1">
        <w:rPr>
          <w:rFonts w:ascii="Calibri" w:eastAsia="Calibri" w:hAnsi="Calibri" w:cs="Calibri"/>
          <w:spacing w:val="-2"/>
          <w14:ligatures w14:val="standardContextual"/>
        </w:rPr>
        <w:t xml:space="preserve"> </w:t>
      </w:r>
      <w:r w:rsidRPr="00B14CA1">
        <w:rPr>
          <w:rFonts w:ascii="Calibri" w:eastAsia="Calibri" w:hAnsi="Calibri" w:cs="Calibri"/>
          <w14:ligatures w14:val="standardContextual"/>
        </w:rPr>
        <w:t>necessary</w:t>
      </w:r>
      <w:r w:rsidRPr="00B14CA1">
        <w:rPr>
          <w:rFonts w:ascii="Calibri" w:eastAsia="Calibri" w:hAnsi="Calibri" w:cs="Calibri"/>
          <w:spacing w:val="-3"/>
          <w14:ligatures w14:val="standardContextual"/>
        </w:rPr>
        <w:t xml:space="preserve"> </w:t>
      </w:r>
      <w:r w:rsidRPr="00B14CA1">
        <w:rPr>
          <w:rFonts w:ascii="Calibri" w:eastAsia="Calibri" w:hAnsi="Calibri" w:cs="Calibri"/>
          <w14:ligatures w14:val="standardContextual"/>
        </w:rPr>
        <w:t>to</w:t>
      </w:r>
      <w:r w:rsidRPr="00B14CA1">
        <w:rPr>
          <w:rFonts w:ascii="Calibri" w:eastAsia="Calibri" w:hAnsi="Calibri" w:cs="Calibri"/>
          <w:spacing w:val="-3"/>
          <w14:ligatures w14:val="standardContextual"/>
        </w:rPr>
        <w:t xml:space="preserve"> </w:t>
      </w:r>
      <w:r w:rsidRPr="00B14CA1">
        <w:rPr>
          <w:rFonts w:ascii="Calibri" w:eastAsia="Calibri" w:hAnsi="Calibri" w:cs="Calibri"/>
          <w14:ligatures w14:val="standardContextual"/>
        </w:rPr>
        <w:t>ensure</w:t>
      </w:r>
      <w:r w:rsidRPr="00B14CA1">
        <w:rPr>
          <w:rFonts w:ascii="Calibri" w:eastAsia="Calibri" w:hAnsi="Calibri" w:cs="Calibri"/>
          <w:spacing w:val="-2"/>
          <w14:ligatures w14:val="standardContextual"/>
        </w:rPr>
        <w:t xml:space="preserve"> </w:t>
      </w:r>
      <w:r w:rsidRPr="00B14CA1">
        <w:rPr>
          <w:rFonts w:ascii="Calibri" w:eastAsia="Calibri" w:hAnsi="Calibri" w:cs="Calibri"/>
          <w14:ligatures w14:val="standardContextual"/>
        </w:rPr>
        <w:t>nondiscrimination</w:t>
      </w:r>
      <w:r w:rsidRPr="00B14CA1">
        <w:rPr>
          <w:rFonts w:ascii="Calibri" w:eastAsia="Calibri" w:hAnsi="Calibri" w:cs="Calibri"/>
          <w:spacing w:val="-1"/>
          <w14:ligatures w14:val="standardContextual"/>
        </w:rPr>
        <w:t xml:space="preserve"> </w:t>
      </w:r>
      <w:r w:rsidRPr="00B14CA1">
        <w:rPr>
          <w:rFonts w:ascii="Calibri" w:eastAsia="Calibri" w:hAnsi="Calibri" w:cs="Calibri"/>
          <w14:ligatures w14:val="standardContextual"/>
        </w:rPr>
        <w:t>and</w:t>
      </w:r>
      <w:r w:rsidRPr="00B14CA1">
        <w:rPr>
          <w:rFonts w:ascii="Calibri" w:eastAsia="Calibri" w:hAnsi="Calibri" w:cs="Calibri"/>
          <w:spacing w:val="8"/>
          <w14:ligatures w14:val="standardContextual"/>
        </w:rPr>
        <w:t xml:space="preserve"> </w:t>
      </w:r>
      <w:r w:rsidRPr="00B14CA1">
        <w:rPr>
          <w:rFonts w:ascii="Calibri" w:eastAsia="Calibri" w:hAnsi="Calibri" w:cs="Calibri"/>
          <w14:ligatures w14:val="standardContextual"/>
        </w:rPr>
        <w:t>equ</w:t>
      </w:r>
      <w:r w:rsidR="004C7E9A">
        <w:rPr>
          <w:rFonts w:ascii="Calibri" w:eastAsia="Calibri" w:hAnsi="Calibri" w:cs="Calibri"/>
          <w14:ligatures w14:val="standardContextual"/>
        </w:rPr>
        <w:t>itable</w:t>
      </w:r>
      <w:r w:rsidRPr="00B14CA1">
        <w:rPr>
          <w:rFonts w:ascii="Calibri" w:eastAsia="Calibri" w:hAnsi="Calibri" w:cs="Calibri"/>
          <w:spacing w:val="-1"/>
          <w14:ligatures w14:val="standardContextual"/>
        </w:rPr>
        <w:t xml:space="preserve"> </w:t>
      </w:r>
      <w:r w:rsidRPr="00B14CA1">
        <w:rPr>
          <w:rFonts w:ascii="Calibri" w:eastAsia="Calibri" w:hAnsi="Calibri" w:cs="Calibri"/>
          <w14:ligatures w14:val="standardContextual"/>
        </w:rPr>
        <w:t>access</w:t>
      </w:r>
      <w:r w:rsidRPr="00B14CA1">
        <w:rPr>
          <w:rFonts w:ascii="Calibri" w:eastAsia="Calibri" w:hAnsi="Calibri" w:cs="Calibri"/>
          <w:spacing w:val="-2"/>
          <w14:ligatures w14:val="standardContextual"/>
        </w:rPr>
        <w:t xml:space="preserve"> </w:t>
      </w:r>
      <w:r w:rsidRPr="00B14CA1">
        <w:rPr>
          <w:rFonts w:ascii="Calibri" w:eastAsia="Calibri" w:hAnsi="Calibri" w:cs="Calibri"/>
          <w14:ligatures w14:val="standardContextual"/>
        </w:rPr>
        <w:t xml:space="preserve">to the overall campus experience while acknowledging that on-campus living is not required. </w:t>
      </w:r>
    </w:p>
    <w:p w14:paraId="72A45ABF" w14:textId="77777777" w:rsidR="00B14CA1" w:rsidRPr="00B14CA1" w:rsidRDefault="00B14CA1" w:rsidP="00B14CA1">
      <w:pPr>
        <w:kinsoku w:val="0"/>
        <w:overflowPunct w:val="0"/>
        <w:autoSpaceDE w:val="0"/>
        <w:autoSpaceDN w:val="0"/>
        <w:adjustRightInd w:val="0"/>
        <w:spacing w:line="276" w:lineRule="auto"/>
        <w:ind w:left="39"/>
        <w:rPr>
          <w:rFonts w:ascii="Calibri" w:eastAsia="Calibri" w:hAnsi="Calibri" w:cs="Calibri"/>
          <w:spacing w:val="-2"/>
          <w14:ligatures w14:val="standardContextual"/>
        </w:rPr>
      </w:pPr>
    </w:p>
    <w:p w14:paraId="263A3E2F" w14:textId="77777777" w:rsidR="00B14CA1" w:rsidRPr="00B14CA1" w:rsidRDefault="00B14CA1" w:rsidP="00B14CA1">
      <w:pPr>
        <w:shd w:val="clear" w:color="auto" w:fill="FFFFFF"/>
        <w:spacing w:after="100" w:afterAutospacing="1" w:line="276" w:lineRule="auto"/>
        <w:rPr>
          <w:rFonts w:ascii="Calibri" w:eastAsia="Times New Roman" w:hAnsi="Calibri" w:cs="Calibri"/>
          <w:color w:val="000000"/>
        </w:rPr>
      </w:pPr>
      <w:r w:rsidRPr="00B14CA1">
        <w:rPr>
          <w:rFonts w:ascii="Calibri" w:eastAsia="Times New Roman" w:hAnsi="Calibri" w:cs="Calibri"/>
          <w:color w:val="000000"/>
        </w:rPr>
        <w:t xml:space="preserve">We rely on the following information to make informed decisions: </w:t>
      </w:r>
    </w:p>
    <w:p w14:paraId="23706106" w14:textId="77777777" w:rsidR="00B14CA1" w:rsidRPr="00B14CA1" w:rsidRDefault="00B14CA1" w:rsidP="00B14CA1">
      <w:pPr>
        <w:numPr>
          <w:ilvl w:val="0"/>
          <w:numId w:val="4"/>
        </w:numPr>
        <w:shd w:val="clear" w:color="auto" w:fill="FFFFFF"/>
        <w:spacing w:after="100" w:afterAutospacing="1" w:line="276" w:lineRule="auto"/>
        <w:contextualSpacing/>
        <w:rPr>
          <w:rFonts w:ascii="Calibri" w:eastAsia="Times New Roman" w:hAnsi="Calibri" w:cs="Calibri"/>
          <w:color w:val="000000"/>
        </w:rPr>
      </w:pPr>
      <w:r w:rsidRPr="00B14CA1">
        <w:rPr>
          <w:rFonts w:ascii="Calibri" w:eastAsia="Times New Roman" w:hAnsi="Calibri" w:cs="Calibri"/>
          <w:color w:val="000000"/>
        </w:rPr>
        <w:t xml:space="preserve">Student narrative/history as to why on-campus living may be </w:t>
      </w:r>
      <w:proofErr w:type="gramStart"/>
      <w:r w:rsidRPr="00B14CA1">
        <w:rPr>
          <w:rFonts w:ascii="Calibri" w:eastAsia="Times New Roman" w:hAnsi="Calibri" w:cs="Calibri"/>
          <w:color w:val="000000"/>
        </w:rPr>
        <w:t>necessary</w:t>
      </w:r>
      <w:proofErr w:type="gramEnd"/>
    </w:p>
    <w:p w14:paraId="2946F5C1" w14:textId="77777777" w:rsidR="00B14CA1" w:rsidRPr="00B14CA1" w:rsidRDefault="00B14CA1" w:rsidP="00B14CA1">
      <w:pPr>
        <w:numPr>
          <w:ilvl w:val="0"/>
          <w:numId w:val="4"/>
        </w:numPr>
        <w:shd w:val="clear" w:color="auto" w:fill="FFFFFF"/>
        <w:spacing w:after="100" w:afterAutospacing="1" w:line="276" w:lineRule="auto"/>
        <w:contextualSpacing/>
        <w:rPr>
          <w:rFonts w:ascii="Calibri" w:eastAsia="Times New Roman" w:hAnsi="Calibri" w:cs="Calibri"/>
          <w:color w:val="000000"/>
        </w:rPr>
      </w:pPr>
      <w:r w:rsidRPr="00B14CA1">
        <w:rPr>
          <w:rFonts w:ascii="Calibri" w:eastAsia="Times New Roman" w:hAnsi="Calibri" w:cs="Calibri"/>
          <w:color w:val="000000"/>
        </w:rPr>
        <w:t>Third-party documentation from a qualified medical/health/counseling provider (with extent of documentation needed to vary by the situation)</w:t>
      </w:r>
    </w:p>
    <w:p w14:paraId="1BEEAAC7" w14:textId="77777777" w:rsidR="00820CDF" w:rsidRDefault="00B14CA1" w:rsidP="00B14CA1">
      <w:pPr>
        <w:numPr>
          <w:ilvl w:val="0"/>
          <w:numId w:val="4"/>
        </w:numPr>
        <w:shd w:val="clear" w:color="auto" w:fill="FFFFFF"/>
        <w:spacing w:after="100" w:afterAutospacing="1" w:line="276" w:lineRule="auto"/>
        <w:contextualSpacing/>
        <w:rPr>
          <w:rFonts w:ascii="Calibri" w:eastAsia="Times New Roman" w:hAnsi="Calibri" w:cs="Calibri"/>
          <w:color w:val="000000"/>
        </w:rPr>
      </w:pPr>
      <w:r w:rsidRPr="00B14CA1">
        <w:rPr>
          <w:rFonts w:ascii="Calibri" w:eastAsia="Times New Roman" w:hAnsi="Calibri" w:cs="Calibri"/>
          <w:color w:val="000000"/>
        </w:rPr>
        <w:t xml:space="preserve">Consultation with other members of the campus community (as necessary) </w:t>
      </w:r>
    </w:p>
    <w:p w14:paraId="1D9C61EF" w14:textId="77777777" w:rsidR="00820CDF" w:rsidRDefault="00820CDF" w:rsidP="00820CDF">
      <w:pPr>
        <w:shd w:val="clear" w:color="auto" w:fill="FFFFFF"/>
        <w:spacing w:after="100" w:afterAutospacing="1" w:line="276" w:lineRule="auto"/>
        <w:contextualSpacing/>
        <w:rPr>
          <w:rFonts w:ascii="Calibri" w:eastAsia="Times New Roman" w:hAnsi="Calibri" w:cs="Calibri"/>
          <w:color w:val="000000"/>
        </w:rPr>
      </w:pPr>
    </w:p>
    <w:p w14:paraId="685F6BCF" w14:textId="53194E81" w:rsidR="00820CDF" w:rsidRDefault="00B14CA1" w:rsidP="00B14CA1">
      <w:pPr>
        <w:shd w:val="clear" w:color="auto" w:fill="FFFFFF"/>
        <w:spacing w:after="100" w:afterAutospacing="1" w:line="276" w:lineRule="auto"/>
        <w:contextualSpacing/>
        <w:rPr>
          <w:rFonts w:ascii="Calibri" w:eastAsia="Times New Roman" w:hAnsi="Calibri" w:cs="Calibri"/>
          <w:color w:val="000000"/>
        </w:rPr>
      </w:pPr>
      <w:r w:rsidRPr="00B14CA1">
        <w:rPr>
          <w:rFonts w:ascii="Calibri" w:eastAsia="Times New Roman" w:hAnsi="Calibri" w:cs="Calibri"/>
          <w:b/>
          <w:bCs/>
          <w:color w:val="000000"/>
        </w:rPr>
        <w:t xml:space="preserve">What is the role of third-party medical documentation in determining reasonable </w:t>
      </w:r>
      <w:r w:rsidR="00A87CC6">
        <w:rPr>
          <w:rFonts w:ascii="Calibri" w:eastAsia="Times New Roman" w:hAnsi="Calibri" w:cs="Calibri"/>
          <w:b/>
          <w:bCs/>
          <w:color w:val="000000"/>
        </w:rPr>
        <w:t xml:space="preserve">housing </w:t>
      </w:r>
      <w:r w:rsidRPr="00B14CA1">
        <w:rPr>
          <w:rFonts w:ascii="Calibri" w:eastAsia="Times New Roman" w:hAnsi="Calibri" w:cs="Calibri"/>
          <w:b/>
          <w:bCs/>
          <w:color w:val="000000"/>
        </w:rPr>
        <w:t xml:space="preserve">accommodations?  </w:t>
      </w:r>
    </w:p>
    <w:p w14:paraId="39161F61" w14:textId="77777777" w:rsidR="00820CDF" w:rsidRDefault="00820CDF" w:rsidP="00B14CA1">
      <w:pPr>
        <w:shd w:val="clear" w:color="auto" w:fill="FFFFFF"/>
        <w:spacing w:after="100" w:afterAutospacing="1" w:line="276" w:lineRule="auto"/>
        <w:contextualSpacing/>
        <w:rPr>
          <w:rFonts w:ascii="Calibri" w:eastAsia="Times New Roman" w:hAnsi="Calibri" w:cs="Calibri"/>
          <w:color w:val="000000"/>
        </w:rPr>
      </w:pPr>
    </w:p>
    <w:p w14:paraId="2170B108" w14:textId="395B52A7" w:rsidR="00B14CA1" w:rsidRPr="00B14CA1" w:rsidRDefault="00B14CA1" w:rsidP="00B14CA1">
      <w:pPr>
        <w:shd w:val="clear" w:color="auto" w:fill="FFFFFF"/>
        <w:spacing w:after="100" w:afterAutospacing="1" w:line="276" w:lineRule="auto"/>
        <w:contextualSpacing/>
        <w:rPr>
          <w:rFonts w:ascii="Calibri" w:eastAsia="Times New Roman" w:hAnsi="Calibri" w:cs="Calibri"/>
          <w:color w:val="000000"/>
        </w:rPr>
      </w:pPr>
      <w:r w:rsidRPr="00B14CA1">
        <w:rPr>
          <w:rFonts w:ascii="Calibri" w:eastAsia="Times New Roman" w:hAnsi="Calibri" w:cs="Calibri"/>
          <w:color w:val="000000"/>
        </w:rPr>
        <w:t>S</w:t>
      </w:r>
      <w:r w:rsidR="00A87CC6">
        <w:rPr>
          <w:rFonts w:ascii="Calibri" w:eastAsia="Times New Roman" w:hAnsi="Calibri" w:cs="Calibri"/>
          <w:color w:val="000000"/>
        </w:rPr>
        <w:t xml:space="preserve">tudents benefit from providing SAS </w:t>
      </w:r>
      <w:r w:rsidRPr="00B14CA1">
        <w:rPr>
          <w:rFonts w:ascii="Calibri" w:eastAsia="Times New Roman" w:hAnsi="Calibri" w:cs="Calibri"/>
          <w:color w:val="000000"/>
        </w:rPr>
        <w:t>third-party documentation for two reasons:</w:t>
      </w:r>
    </w:p>
    <w:p w14:paraId="7B4447FC" w14:textId="77777777" w:rsidR="00B14CA1" w:rsidRPr="00B14CA1" w:rsidRDefault="00B14CA1" w:rsidP="00B14CA1">
      <w:pPr>
        <w:numPr>
          <w:ilvl w:val="0"/>
          <w:numId w:val="5"/>
        </w:numPr>
        <w:shd w:val="clear" w:color="auto" w:fill="FFFFFF"/>
        <w:spacing w:after="100" w:afterAutospacing="1" w:line="276" w:lineRule="auto"/>
        <w:contextualSpacing/>
        <w:rPr>
          <w:rFonts w:ascii="Calibri" w:eastAsia="Times New Roman" w:hAnsi="Calibri" w:cs="Calibri"/>
          <w:color w:val="000000"/>
        </w:rPr>
      </w:pPr>
      <w:r w:rsidRPr="00B14CA1">
        <w:rPr>
          <w:rFonts w:ascii="Calibri" w:eastAsia="Times New Roman" w:hAnsi="Calibri" w:cs="Calibri"/>
          <w:color w:val="000000"/>
        </w:rPr>
        <w:t>To establish that a student has a disability.</w:t>
      </w:r>
    </w:p>
    <w:p w14:paraId="058A84B6" w14:textId="12E0E50E" w:rsidR="00B14CA1" w:rsidRPr="00B14CA1" w:rsidRDefault="00B14CA1" w:rsidP="00B14CA1">
      <w:pPr>
        <w:numPr>
          <w:ilvl w:val="0"/>
          <w:numId w:val="5"/>
        </w:numPr>
        <w:shd w:val="clear" w:color="auto" w:fill="FFFFFF"/>
        <w:spacing w:after="100" w:afterAutospacing="1" w:line="276" w:lineRule="auto"/>
        <w:contextualSpacing/>
        <w:rPr>
          <w:rFonts w:ascii="Calibri" w:eastAsia="Times New Roman" w:hAnsi="Calibri" w:cs="Calibri"/>
          <w:color w:val="000000"/>
        </w:rPr>
      </w:pPr>
      <w:r w:rsidRPr="00B14CA1">
        <w:rPr>
          <w:rFonts w:ascii="Calibri" w:eastAsia="Times New Roman" w:hAnsi="Calibri" w:cs="Calibri"/>
          <w:color w:val="000000"/>
        </w:rPr>
        <w:t>To provide information to help us understand how and why living on campus may be reasonable, logical, and necessary to ensure nondiscrimination and equ</w:t>
      </w:r>
      <w:r w:rsidR="004C7E9A">
        <w:rPr>
          <w:rFonts w:ascii="Calibri" w:eastAsia="Times New Roman" w:hAnsi="Calibri" w:cs="Calibri"/>
          <w:color w:val="000000"/>
        </w:rPr>
        <w:t>itable</w:t>
      </w:r>
      <w:r w:rsidRPr="00B14CA1">
        <w:rPr>
          <w:rFonts w:ascii="Calibri" w:eastAsia="Times New Roman" w:hAnsi="Calibri" w:cs="Calibri"/>
          <w:color w:val="000000"/>
        </w:rPr>
        <w:t xml:space="preserve"> access relative to the disability. Furthermore, documentation is helpful when it can explain why living off campus may not be readily feasible. </w:t>
      </w:r>
    </w:p>
    <w:p w14:paraId="28F4263E" w14:textId="77777777" w:rsidR="00C4143E" w:rsidRDefault="00C4143E" w:rsidP="00B14CA1">
      <w:pPr>
        <w:spacing w:after="160" w:line="276" w:lineRule="auto"/>
        <w:rPr>
          <w:rFonts w:ascii="Calibri" w:eastAsia="Times New Roman" w:hAnsi="Calibri" w:cs="Calibri"/>
          <w:color w:val="000000"/>
        </w:rPr>
      </w:pPr>
    </w:p>
    <w:p w14:paraId="2E11FED4" w14:textId="6692CDF5" w:rsidR="00B14CA1" w:rsidRPr="00B14CA1" w:rsidRDefault="00B14CA1" w:rsidP="00B14CA1">
      <w:pPr>
        <w:spacing w:after="160" w:line="276" w:lineRule="auto"/>
        <w:rPr>
          <w:rFonts w:ascii="Calibri" w:eastAsia="Times New Roman" w:hAnsi="Calibri" w:cs="Calibri"/>
          <w:color w:val="000000"/>
        </w:rPr>
      </w:pPr>
      <w:r w:rsidRPr="00B14CA1">
        <w:rPr>
          <w:rFonts w:ascii="Calibri" w:eastAsia="Times New Roman" w:hAnsi="Calibri" w:cs="Calibri"/>
          <w:color w:val="000000"/>
        </w:rPr>
        <w:t xml:space="preserve">Documentation that includes any of the following points, though not exhaustive in scope, may be helpful in our analysis: </w:t>
      </w:r>
    </w:p>
    <w:p w14:paraId="0369D426" w14:textId="50C6809C" w:rsidR="00B14CA1" w:rsidRPr="00B14CA1" w:rsidRDefault="00B14CA1" w:rsidP="00B14CA1">
      <w:pPr>
        <w:numPr>
          <w:ilvl w:val="0"/>
          <w:numId w:val="6"/>
        </w:numPr>
        <w:shd w:val="clear" w:color="auto" w:fill="FFFFFF"/>
        <w:spacing w:after="100" w:afterAutospacing="1" w:line="276" w:lineRule="auto"/>
        <w:contextualSpacing/>
        <w:rPr>
          <w:rFonts w:ascii="Calibri" w:eastAsia="Times New Roman" w:hAnsi="Calibri" w:cs="Calibri"/>
          <w:color w:val="000000"/>
        </w:rPr>
      </w:pPr>
      <w:r w:rsidRPr="00B14CA1">
        <w:rPr>
          <w:rFonts w:ascii="Calibri" w:eastAsia="Times New Roman" w:hAnsi="Calibri" w:cs="Calibri"/>
          <w:color w:val="000000"/>
        </w:rPr>
        <w:t>Explanation of how the functional limitations of a disability impact a specific</w:t>
      </w:r>
      <w:r w:rsidR="006A14C3">
        <w:rPr>
          <w:rFonts w:ascii="Calibri" w:eastAsia="Times New Roman" w:hAnsi="Calibri" w:cs="Calibri"/>
          <w:color w:val="000000"/>
        </w:rPr>
        <w:t xml:space="preserve"> </w:t>
      </w:r>
      <w:r w:rsidRPr="00B14CA1">
        <w:rPr>
          <w:rFonts w:ascii="Calibri" w:eastAsia="Times New Roman" w:hAnsi="Calibri" w:cs="Calibri"/>
          <w:color w:val="000000"/>
        </w:rPr>
        <w:t xml:space="preserve">campus experience based on housing </w:t>
      </w:r>
      <w:proofErr w:type="gramStart"/>
      <w:r w:rsidRPr="00B14CA1">
        <w:rPr>
          <w:rFonts w:ascii="Calibri" w:eastAsia="Times New Roman" w:hAnsi="Calibri" w:cs="Calibri"/>
          <w:color w:val="000000"/>
        </w:rPr>
        <w:t>location</w:t>
      </w:r>
      <w:proofErr w:type="gramEnd"/>
    </w:p>
    <w:p w14:paraId="0E3A9144" w14:textId="58BFFB76" w:rsidR="00820CDF" w:rsidRDefault="00B14CA1" w:rsidP="00B14CA1">
      <w:pPr>
        <w:numPr>
          <w:ilvl w:val="0"/>
          <w:numId w:val="6"/>
        </w:numPr>
        <w:shd w:val="clear" w:color="auto" w:fill="FFFFFF"/>
        <w:spacing w:after="100" w:afterAutospacing="1" w:line="276" w:lineRule="auto"/>
        <w:contextualSpacing/>
        <w:rPr>
          <w:rFonts w:ascii="Calibri" w:eastAsia="Times New Roman" w:hAnsi="Calibri" w:cs="Calibri"/>
          <w:color w:val="000000"/>
        </w:rPr>
      </w:pPr>
      <w:r w:rsidRPr="00B14CA1">
        <w:rPr>
          <w:rFonts w:ascii="Calibri" w:eastAsia="Times New Roman" w:hAnsi="Calibri" w:cs="Calibri"/>
          <w:color w:val="000000"/>
        </w:rPr>
        <w:t>Objective/evaluative data with professional recommendations/analysis that suggest why living on campus as an accommodation is necessary for a student to have equ</w:t>
      </w:r>
      <w:r w:rsidR="004C7E9A">
        <w:rPr>
          <w:rFonts w:ascii="Calibri" w:eastAsia="Times New Roman" w:hAnsi="Calibri" w:cs="Calibri"/>
          <w:color w:val="000000"/>
        </w:rPr>
        <w:t>itable</w:t>
      </w:r>
      <w:r w:rsidRPr="00B14CA1">
        <w:rPr>
          <w:rFonts w:ascii="Calibri" w:eastAsia="Times New Roman" w:hAnsi="Calibri" w:cs="Calibri"/>
          <w:color w:val="000000"/>
        </w:rPr>
        <w:t xml:space="preserve"> access to the educational </w:t>
      </w:r>
      <w:proofErr w:type="gramStart"/>
      <w:r w:rsidRPr="00B14CA1">
        <w:rPr>
          <w:rFonts w:ascii="Calibri" w:eastAsia="Times New Roman" w:hAnsi="Calibri" w:cs="Calibri"/>
          <w:color w:val="000000"/>
        </w:rPr>
        <w:t>opportunities</w:t>
      </w:r>
      <w:proofErr w:type="gramEnd"/>
    </w:p>
    <w:p w14:paraId="71FA4FB9" w14:textId="77777777" w:rsidR="00820CDF" w:rsidRDefault="00820CDF" w:rsidP="00820CDF">
      <w:pPr>
        <w:shd w:val="clear" w:color="auto" w:fill="FFFFFF"/>
        <w:spacing w:after="100" w:afterAutospacing="1" w:line="276" w:lineRule="auto"/>
        <w:contextualSpacing/>
        <w:rPr>
          <w:rFonts w:ascii="Calibri" w:eastAsia="Times New Roman" w:hAnsi="Calibri" w:cs="Calibri"/>
          <w:color w:val="000000"/>
        </w:rPr>
      </w:pPr>
    </w:p>
    <w:p w14:paraId="7B1B8407" w14:textId="6B52CD21" w:rsidR="00C4143E" w:rsidRDefault="00C4143E" w:rsidP="00820CDF">
      <w:pPr>
        <w:shd w:val="clear" w:color="auto" w:fill="FFFFFF"/>
        <w:spacing w:after="100" w:afterAutospacing="1" w:line="276" w:lineRule="auto"/>
        <w:contextualSpacing/>
        <w:rPr>
          <w:rFonts w:ascii="Calibri" w:eastAsia="Times New Roman" w:hAnsi="Calibri" w:cs="Calibri"/>
          <w:color w:val="000000"/>
        </w:rPr>
      </w:pPr>
      <w:r>
        <w:rPr>
          <w:rFonts w:ascii="Calibri" w:eastAsia="Times New Roman" w:hAnsi="Calibri" w:cs="Calibri"/>
          <w:color w:val="000000"/>
        </w:rPr>
        <w:t xml:space="preserve">Students are highly encouraged to provide documentation at the time of the housing accommodation request. </w:t>
      </w:r>
      <w:r w:rsidR="00796484">
        <w:rPr>
          <w:rFonts w:ascii="Calibri" w:eastAsia="Times New Roman" w:hAnsi="Calibri" w:cs="Calibri"/>
          <w:color w:val="000000"/>
        </w:rPr>
        <w:t xml:space="preserve">It is recommended that providers respond to the questions listed in our </w:t>
      </w:r>
      <w:r w:rsidR="001823BD">
        <w:rPr>
          <w:rFonts w:ascii="Calibri" w:eastAsia="Times New Roman" w:hAnsi="Calibri" w:cs="Calibri"/>
          <w:color w:val="000000"/>
        </w:rPr>
        <w:t xml:space="preserve">Medical Provider Form for Housing Accommodations. </w:t>
      </w:r>
    </w:p>
    <w:p w14:paraId="730666CA" w14:textId="77777777" w:rsidR="001823BD" w:rsidRDefault="001823BD" w:rsidP="00820CDF">
      <w:pPr>
        <w:shd w:val="clear" w:color="auto" w:fill="FFFFFF"/>
        <w:spacing w:after="100" w:afterAutospacing="1" w:line="276" w:lineRule="auto"/>
        <w:contextualSpacing/>
        <w:rPr>
          <w:rFonts w:ascii="Calibri" w:eastAsia="Times New Roman" w:hAnsi="Calibri" w:cs="Calibri"/>
          <w:color w:val="000000"/>
        </w:rPr>
      </w:pPr>
    </w:p>
    <w:p w14:paraId="28FDAE35" w14:textId="396BE420" w:rsidR="00B14CA1" w:rsidRPr="00B14CA1" w:rsidRDefault="00B14CA1" w:rsidP="00820CDF">
      <w:pPr>
        <w:shd w:val="clear" w:color="auto" w:fill="FFFFFF"/>
        <w:spacing w:after="100" w:afterAutospacing="1" w:line="276" w:lineRule="auto"/>
        <w:contextualSpacing/>
        <w:rPr>
          <w:rFonts w:ascii="Calibri" w:eastAsia="Times New Roman" w:hAnsi="Calibri" w:cs="Calibri"/>
          <w:color w:val="000000"/>
        </w:rPr>
      </w:pPr>
      <w:r w:rsidRPr="00B14CA1">
        <w:rPr>
          <w:rFonts w:ascii="Calibri" w:eastAsia="Times New Roman" w:hAnsi="Calibri" w:cs="Calibri"/>
          <w:color w:val="000000"/>
        </w:rPr>
        <w:t>While third-party documentation may be sufficient to establish the presence of a disability, it alone does not inform whether accommodations are reasonable. Medical information will be considered but is not the definitive information that informs our final decisions. We consider a multitude of factors. A medical provider’s recommended accommodation does not automatically bind SAS/UCF to approve the accommodation as being reasonable.</w:t>
      </w:r>
    </w:p>
    <w:p w14:paraId="23415B9C" w14:textId="77777777" w:rsidR="00820CDF" w:rsidRDefault="00B14CA1" w:rsidP="00820CDF">
      <w:pPr>
        <w:rPr>
          <w:rFonts w:ascii="Calibri" w:eastAsia="Times New Roman" w:hAnsi="Calibri" w:cs="Calibri"/>
          <w:b/>
          <w:bCs/>
          <w:color w:val="000000"/>
        </w:rPr>
      </w:pPr>
      <w:r w:rsidRPr="00B14CA1">
        <w:rPr>
          <w:rFonts w:ascii="Calibri" w:eastAsia="Times New Roman" w:hAnsi="Calibri" w:cs="Calibri"/>
          <w:b/>
          <w:bCs/>
          <w:color w:val="000000"/>
        </w:rPr>
        <w:lastRenderedPageBreak/>
        <w:t xml:space="preserve">What factors are considered when determining if an accommodation is reasonable? </w:t>
      </w:r>
    </w:p>
    <w:p w14:paraId="265A5255" w14:textId="77777777" w:rsidR="00820CDF" w:rsidRDefault="00820CDF" w:rsidP="00820CDF">
      <w:pPr>
        <w:rPr>
          <w:rFonts w:ascii="Calibri" w:eastAsia="Times New Roman" w:hAnsi="Calibri" w:cs="Calibri"/>
          <w:b/>
          <w:bCs/>
          <w:color w:val="000000"/>
        </w:rPr>
      </w:pPr>
    </w:p>
    <w:p w14:paraId="3D4A6023" w14:textId="77777777" w:rsidR="00820CDF" w:rsidRDefault="00820CDF" w:rsidP="00820CDF">
      <w:pPr>
        <w:rPr>
          <w:rFonts w:ascii="Calibri" w:eastAsia="Times New Roman" w:hAnsi="Calibri" w:cs="Calibri"/>
          <w:color w:val="000000"/>
        </w:rPr>
      </w:pPr>
      <w:r w:rsidRPr="00820CDF">
        <w:rPr>
          <w:rFonts w:ascii="Calibri" w:eastAsia="Times New Roman" w:hAnsi="Calibri" w:cs="Calibri"/>
          <w:color w:val="000000"/>
        </w:rPr>
        <w:t>W</w:t>
      </w:r>
      <w:r w:rsidR="00B14CA1" w:rsidRPr="00B14CA1">
        <w:rPr>
          <w:rFonts w:ascii="Calibri" w:eastAsia="Times New Roman" w:hAnsi="Calibri" w:cs="Calibri"/>
          <w:color w:val="000000"/>
        </w:rPr>
        <w:t>hen necessary, reasonable housing accommodations via the lottery or waitlist placement are facilitated when the accommodation would address all the following:</w:t>
      </w:r>
    </w:p>
    <w:p w14:paraId="4FA0A734" w14:textId="2AD15F86" w:rsidR="00B14CA1" w:rsidRPr="00B14CA1" w:rsidRDefault="00B14CA1" w:rsidP="00820CDF">
      <w:pPr>
        <w:rPr>
          <w:rFonts w:ascii="Calibri" w:eastAsia="Times New Roman" w:hAnsi="Calibri" w:cs="Calibri"/>
          <w:b/>
          <w:bCs/>
          <w:color w:val="000000"/>
        </w:rPr>
      </w:pPr>
      <w:r w:rsidRPr="00B14CA1">
        <w:rPr>
          <w:rFonts w:ascii="Calibri" w:eastAsia="Times New Roman" w:hAnsi="Calibri" w:cs="Calibri"/>
          <w:color w:val="000000"/>
        </w:rPr>
        <w:t xml:space="preserve"> </w:t>
      </w:r>
    </w:p>
    <w:p w14:paraId="3DCFEF30" w14:textId="66E99E30" w:rsidR="00B14CA1" w:rsidRPr="00B14CA1" w:rsidRDefault="00B14CA1" w:rsidP="00820CDF">
      <w:pPr>
        <w:numPr>
          <w:ilvl w:val="0"/>
          <w:numId w:val="7"/>
        </w:numPr>
        <w:tabs>
          <w:tab w:val="left" w:pos="459"/>
        </w:tabs>
        <w:kinsoku w:val="0"/>
        <w:overflowPunct w:val="0"/>
        <w:autoSpaceDE w:val="0"/>
        <w:autoSpaceDN w:val="0"/>
        <w:adjustRightInd w:val="0"/>
        <w:spacing w:after="160" w:line="276" w:lineRule="auto"/>
        <w:ind w:left="459" w:hanging="359"/>
        <w:rPr>
          <w:rFonts w:ascii="Calibri" w:eastAsia="Calibri" w:hAnsi="Calibri" w:cs="Calibri"/>
          <w14:ligatures w14:val="standardContextual"/>
        </w:rPr>
      </w:pPr>
      <w:r w:rsidRPr="00B14CA1">
        <w:rPr>
          <w:rFonts w:ascii="Calibri" w:eastAsia="Calibri" w:hAnsi="Calibri" w:cs="Calibri"/>
          <w14:ligatures w14:val="standardContextual"/>
        </w:rPr>
        <w:t>Establishes meaningful access or an equal opportunity to 1) Fully engage and participate</w:t>
      </w:r>
      <w:r w:rsidR="00820CDF">
        <w:rPr>
          <w:rFonts w:ascii="Calibri" w:eastAsia="Calibri" w:hAnsi="Calibri" w:cs="Calibri"/>
          <w14:ligatures w14:val="standardContextual"/>
        </w:rPr>
        <w:t xml:space="preserve"> </w:t>
      </w:r>
      <w:r w:rsidRPr="00B14CA1">
        <w:rPr>
          <w:rFonts w:ascii="Calibri" w:eastAsia="Calibri" w:hAnsi="Calibri" w:cs="Calibri"/>
          <w14:ligatures w14:val="standardContextual"/>
        </w:rPr>
        <w:t>in the same activities, campus services, benefits and experiences offered to a person without a disability; 2) Utilize the same information shared with everyone; and 3) Have the same opportunity to achieve.</w:t>
      </w:r>
    </w:p>
    <w:p w14:paraId="6D17E684" w14:textId="04B67A01" w:rsidR="00B14CA1" w:rsidRPr="00B14CA1" w:rsidRDefault="00B14CA1" w:rsidP="00B14CA1">
      <w:pPr>
        <w:numPr>
          <w:ilvl w:val="0"/>
          <w:numId w:val="7"/>
        </w:numPr>
        <w:tabs>
          <w:tab w:val="left" w:pos="460"/>
        </w:tabs>
        <w:kinsoku w:val="0"/>
        <w:overflowPunct w:val="0"/>
        <w:autoSpaceDE w:val="0"/>
        <w:autoSpaceDN w:val="0"/>
        <w:adjustRightInd w:val="0"/>
        <w:spacing w:before="1" w:after="160" w:line="276" w:lineRule="auto"/>
        <w:ind w:right="540"/>
        <w:rPr>
          <w:rFonts w:ascii="Calibri" w:eastAsia="Calibri" w:hAnsi="Calibri" w:cs="Calibri"/>
          <w14:ligatures w14:val="standardContextual"/>
        </w:rPr>
      </w:pPr>
      <w:r w:rsidRPr="00B14CA1">
        <w:rPr>
          <w:rFonts w:ascii="Calibri" w:eastAsia="Calibri" w:hAnsi="Calibri" w:cs="Calibri"/>
          <w14:ligatures w14:val="standardContextual"/>
        </w:rPr>
        <w:t>Logically addresses the impacts of one’s disability relative to th</w:t>
      </w:r>
      <w:r w:rsidR="00820CDF">
        <w:rPr>
          <w:rFonts w:ascii="Calibri" w:eastAsia="Calibri" w:hAnsi="Calibri" w:cs="Calibri"/>
          <w14:ligatures w14:val="standardContextual"/>
        </w:rPr>
        <w:t xml:space="preserve">e </w:t>
      </w:r>
      <w:r w:rsidRPr="00B14CA1">
        <w:rPr>
          <w:rFonts w:ascii="Calibri" w:eastAsia="Calibri" w:hAnsi="Calibri" w:cs="Calibri"/>
          <w14:ligatures w14:val="standardContextual"/>
        </w:rPr>
        <w:t>barriers/challenges that would be present based on living location.</w:t>
      </w:r>
    </w:p>
    <w:p w14:paraId="38E6FD98" w14:textId="7217101B" w:rsidR="00B14CA1" w:rsidRPr="00B14CA1" w:rsidRDefault="00B14CA1" w:rsidP="00820CDF">
      <w:pPr>
        <w:numPr>
          <w:ilvl w:val="0"/>
          <w:numId w:val="7"/>
        </w:numPr>
        <w:tabs>
          <w:tab w:val="left" w:pos="460"/>
        </w:tabs>
        <w:kinsoku w:val="0"/>
        <w:overflowPunct w:val="0"/>
        <w:autoSpaceDE w:val="0"/>
        <w:autoSpaceDN w:val="0"/>
        <w:adjustRightInd w:val="0"/>
        <w:spacing w:before="1" w:after="160" w:line="276" w:lineRule="auto"/>
        <w:ind w:right="231"/>
        <w:rPr>
          <w:rFonts w:ascii="Calibri" w:eastAsia="Calibri" w:hAnsi="Calibri" w:cs="Calibri"/>
          <w14:ligatures w14:val="standardContextual"/>
        </w:rPr>
      </w:pPr>
      <w:r w:rsidRPr="00B14CA1">
        <w:rPr>
          <w:rFonts w:ascii="Calibri" w:eastAsia="Calibri" w:hAnsi="Calibri" w:cs="Calibri"/>
          <w14:ligatures w14:val="standardContextual"/>
        </w:rPr>
        <w:t xml:space="preserve">Resolves matters that the student could not otherwise address through preparation, practice, counseling/coaching/professional guidance, adjustment to expectations and routines, or implementation of other strategies that any student who lives off campus must consider and incorporate to continue to be successful UCF students. </w:t>
      </w:r>
    </w:p>
    <w:p w14:paraId="38BBE241" w14:textId="79D1BEC9" w:rsidR="00B14CA1" w:rsidRPr="00B14CA1" w:rsidRDefault="00B14CA1" w:rsidP="00820CDF">
      <w:pPr>
        <w:shd w:val="clear" w:color="auto" w:fill="FFFFFF"/>
        <w:spacing w:before="100" w:beforeAutospacing="1" w:after="100" w:afterAutospacing="1" w:line="276" w:lineRule="auto"/>
        <w:rPr>
          <w:rFonts w:ascii="Calibri" w:eastAsia="Times New Roman" w:hAnsi="Calibri" w:cs="Calibri"/>
          <w:color w:val="000000"/>
        </w:rPr>
      </w:pPr>
      <w:r w:rsidRPr="00B14CA1">
        <w:rPr>
          <w:rFonts w:ascii="Calibri" w:eastAsia="Times New Roman" w:hAnsi="Calibri" w:cs="Calibri"/>
          <w:color w:val="000000"/>
        </w:rPr>
        <w:t xml:space="preserve">The SAS team utilizes a structured review process for each accommodation request. An appeal process is available for students who do not agree with the initial determination. </w:t>
      </w:r>
    </w:p>
    <w:p w14:paraId="1AE3A072" w14:textId="77777777" w:rsidR="00B14CA1" w:rsidRPr="00B14CA1" w:rsidRDefault="00B14CA1" w:rsidP="00B14CA1">
      <w:pPr>
        <w:spacing w:after="160" w:line="276" w:lineRule="auto"/>
        <w:rPr>
          <w:rFonts w:ascii="Calibri" w:eastAsia="Times New Roman" w:hAnsi="Calibri" w:cs="Calibri"/>
          <w:b/>
          <w:bCs/>
          <w:color w:val="000000"/>
        </w:rPr>
      </w:pPr>
      <w:r w:rsidRPr="00B14CA1">
        <w:rPr>
          <w:rFonts w:ascii="Calibri" w:eastAsia="Times New Roman" w:hAnsi="Calibri" w:cs="Calibri"/>
          <w:b/>
          <w:bCs/>
          <w:color w:val="000000"/>
        </w:rPr>
        <w:t xml:space="preserve">When are housing accommodations not reasonable? </w:t>
      </w:r>
    </w:p>
    <w:p w14:paraId="298EFE2C" w14:textId="202AD28D" w:rsidR="00B14CA1" w:rsidRPr="00B14CA1" w:rsidRDefault="00B14CA1" w:rsidP="00B14CA1">
      <w:pPr>
        <w:shd w:val="clear" w:color="auto" w:fill="FFFFFF"/>
        <w:spacing w:after="100" w:afterAutospacing="1" w:line="276" w:lineRule="auto"/>
        <w:rPr>
          <w:rFonts w:ascii="Calibri" w:eastAsia="Times New Roman" w:hAnsi="Calibri" w:cs="Calibri"/>
          <w:color w:val="000000"/>
        </w:rPr>
      </w:pPr>
      <w:r w:rsidRPr="00B14CA1">
        <w:rPr>
          <w:rFonts w:ascii="Calibri" w:eastAsia="Times New Roman" w:hAnsi="Calibri" w:cs="Calibri"/>
          <w:color w:val="000000"/>
        </w:rPr>
        <w:t>UCF works with over 3,500 students every year with a wide variety of common and unique medical diagnoses. Most disabled students do not live on campus and demonstrate the ability to effectively establish daily practices to engage with the campus experience while commuting to campus via shuttle, car, or other transportation options. Therefore, a housing accommodation due to disability is</w:t>
      </w:r>
      <w:r w:rsidR="004C7E9A">
        <w:rPr>
          <w:rFonts w:ascii="Calibri" w:eastAsia="Times New Roman" w:hAnsi="Calibri" w:cs="Calibri"/>
          <w:color w:val="000000"/>
        </w:rPr>
        <w:t xml:space="preserve"> generally</w:t>
      </w:r>
      <w:r w:rsidRPr="00B14CA1">
        <w:rPr>
          <w:rFonts w:ascii="Calibri" w:eastAsia="Times New Roman" w:hAnsi="Calibri" w:cs="Calibri"/>
          <w:color w:val="000000"/>
        </w:rPr>
        <w:t xml:space="preserve"> not provided for any of the following reasons:</w:t>
      </w:r>
    </w:p>
    <w:p w14:paraId="6DB99FC5" w14:textId="715CE9BC" w:rsidR="00B14CA1" w:rsidRPr="00B14CA1" w:rsidRDefault="00064361" w:rsidP="00B14CA1">
      <w:pPr>
        <w:numPr>
          <w:ilvl w:val="0"/>
          <w:numId w:val="8"/>
        </w:numPr>
        <w:shd w:val="clear" w:color="auto" w:fill="FFFFFF"/>
        <w:spacing w:after="100" w:afterAutospacing="1" w:line="276" w:lineRule="auto"/>
        <w:contextualSpacing/>
        <w:rPr>
          <w:rFonts w:ascii="Calibri" w:eastAsia="Times New Roman" w:hAnsi="Calibri" w:cs="Calibri"/>
          <w:color w:val="000000"/>
        </w:rPr>
      </w:pPr>
      <w:r>
        <w:rPr>
          <w:rFonts w:ascii="Calibri" w:eastAsia="Times New Roman" w:hAnsi="Calibri" w:cs="Calibri"/>
          <w:color w:val="000000"/>
        </w:rPr>
        <w:t>S</w:t>
      </w:r>
      <w:r w:rsidRPr="00064361">
        <w:rPr>
          <w:rFonts w:ascii="Calibri" w:eastAsia="Times New Roman" w:hAnsi="Calibri" w:cs="Calibri"/>
          <w:color w:val="000000"/>
        </w:rPr>
        <w:t>olely to ensure the student is successful at UCF (accommodations in higher education are to provide access, not success)</w:t>
      </w:r>
    </w:p>
    <w:p w14:paraId="053334D7" w14:textId="77777777" w:rsidR="00B14CA1" w:rsidRPr="00B14CA1" w:rsidRDefault="00B14CA1" w:rsidP="00B14CA1">
      <w:pPr>
        <w:numPr>
          <w:ilvl w:val="0"/>
          <w:numId w:val="8"/>
        </w:numPr>
        <w:shd w:val="clear" w:color="auto" w:fill="FFFFFF"/>
        <w:spacing w:after="100" w:afterAutospacing="1" w:line="276" w:lineRule="auto"/>
        <w:contextualSpacing/>
        <w:rPr>
          <w:rFonts w:ascii="Calibri" w:eastAsia="Times New Roman" w:hAnsi="Calibri" w:cs="Calibri"/>
          <w:color w:val="000000"/>
        </w:rPr>
      </w:pPr>
      <w:r w:rsidRPr="00B14CA1">
        <w:rPr>
          <w:rFonts w:ascii="Calibri" w:eastAsia="Times New Roman" w:hAnsi="Calibri" w:cs="Calibri"/>
          <w:color w:val="000000"/>
        </w:rPr>
        <w:t>To increase comfort by making it easier to manage an academic schedule (such as by not having to plan for a shuttle ride or commute time)</w:t>
      </w:r>
    </w:p>
    <w:p w14:paraId="187EE1B7" w14:textId="4C73A9BB" w:rsidR="00B14CA1" w:rsidRPr="00B14CA1" w:rsidRDefault="00B14CA1" w:rsidP="00B14CA1">
      <w:pPr>
        <w:numPr>
          <w:ilvl w:val="0"/>
          <w:numId w:val="8"/>
        </w:numPr>
        <w:shd w:val="clear" w:color="auto" w:fill="FFFFFF"/>
        <w:spacing w:after="100" w:afterAutospacing="1" w:line="276" w:lineRule="auto"/>
        <w:contextualSpacing/>
        <w:rPr>
          <w:rFonts w:ascii="Calibri" w:eastAsia="Times New Roman" w:hAnsi="Calibri" w:cs="Calibri"/>
          <w:color w:val="000000"/>
        </w:rPr>
      </w:pPr>
      <w:r w:rsidRPr="00B14CA1">
        <w:rPr>
          <w:rFonts w:ascii="Calibri" w:eastAsia="Times New Roman" w:hAnsi="Calibri" w:cs="Calibri"/>
          <w:color w:val="000000"/>
        </w:rPr>
        <w:t>To alleviate discomfort with living off campus (such as having to plan when to come to campus, where</w:t>
      </w:r>
      <w:r w:rsidR="00820CDF">
        <w:rPr>
          <w:rFonts w:ascii="Calibri" w:eastAsia="Times New Roman" w:hAnsi="Calibri" w:cs="Calibri"/>
          <w:color w:val="000000"/>
        </w:rPr>
        <w:t>/</w:t>
      </w:r>
      <w:r w:rsidRPr="00B14CA1">
        <w:rPr>
          <w:rFonts w:ascii="Calibri" w:eastAsia="Times New Roman" w:hAnsi="Calibri" w:cs="Calibri"/>
          <w:color w:val="000000"/>
        </w:rPr>
        <w:t xml:space="preserve">when to eat, </w:t>
      </w:r>
      <w:r w:rsidR="0052696C">
        <w:rPr>
          <w:rFonts w:ascii="Calibri" w:eastAsia="Times New Roman" w:hAnsi="Calibri" w:cs="Calibri"/>
          <w:color w:val="000000"/>
        </w:rPr>
        <w:t xml:space="preserve">the </w:t>
      </w:r>
      <w:r w:rsidR="00820CDF">
        <w:rPr>
          <w:rFonts w:ascii="Calibri" w:eastAsia="Times New Roman" w:hAnsi="Calibri" w:cs="Calibri"/>
          <w:color w:val="000000"/>
        </w:rPr>
        <w:t>number of</w:t>
      </w:r>
      <w:r w:rsidRPr="00B14CA1">
        <w:rPr>
          <w:rFonts w:ascii="Calibri" w:eastAsia="Times New Roman" w:hAnsi="Calibri" w:cs="Calibri"/>
          <w:color w:val="000000"/>
        </w:rPr>
        <w:t xml:space="preserve"> daily trips needed to campus, etc.)</w:t>
      </w:r>
    </w:p>
    <w:p w14:paraId="56A5F981" w14:textId="77777777" w:rsidR="00B14CA1" w:rsidRPr="00B14CA1" w:rsidRDefault="00B14CA1" w:rsidP="00B14CA1">
      <w:pPr>
        <w:numPr>
          <w:ilvl w:val="0"/>
          <w:numId w:val="8"/>
        </w:numPr>
        <w:shd w:val="clear" w:color="auto" w:fill="FFFFFF"/>
        <w:spacing w:after="100" w:afterAutospacing="1" w:line="276" w:lineRule="auto"/>
        <w:contextualSpacing/>
        <w:rPr>
          <w:rFonts w:ascii="Calibri" w:eastAsia="Times New Roman" w:hAnsi="Calibri" w:cs="Calibri"/>
          <w:color w:val="000000"/>
        </w:rPr>
      </w:pPr>
      <w:r w:rsidRPr="00B14CA1">
        <w:rPr>
          <w:rFonts w:ascii="Calibri" w:eastAsia="Times New Roman" w:hAnsi="Calibri" w:cs="Calibri"/>
          <w:color w:val="000000"/>
        </w:rPr>
        <w:t xml:space="preserve">To serve as an alternative to the student developing the skills, abilities, and practices necessary to effectively live off campus (through trial-and-error, counseling, life coaching, UCF resources, such as the Student Health Services Type I Diabetes resource or UCF Center for Autism and Related Disabilities, or other strategies)  </w:t>
      </w:r>
    </w:p>
    <w:p w14:paraId="3861A367" w14:textId="1DADE568" w:rsidR="00B14CA1" w:rsidRPr="00B14CA1" w:rsidRDefault="00B14CA1" w:rsidP="00B14CA1">
      <w:pPr>
        <w:numPr>
          <w:ilvl w:val="0"/>
          <w:numId w:val="8"/>
        </w:numPr>
        <w:shd w:val="clear" w:color="auto" w:fill="FFFFFF"/>
        <w:spacing w:after="100" w:afterAutospacing="1" w:line="276" w:lineRule="auto"/>
        <w:contextualSpacing/>
        <w:rPr>
          <w:rFonts w:ascii="Calibri" w:eastAsia="Times New Roman" w:hAnsi="Calibri" w:cs="Calibri"/>
          <w:color w:val="000000"/>
        </w:rPr>
      </w:pPr>
      <w:r w:rsidRPr="00B14CA1">
        <w:rPr>
          <w:rFonts w:ascii="Calibri" w:eastAsia="Times New Roman" w:hAnsi="Calibri" w:cs="Calibri"/>
          <w:color w:val="000000"/>
        </w:rPr>
        <w:t xml:space="preserve">Concerns about living independently for the first time away from on-campus </w:t>
      </w:r>
      <w:proofErr w:type="gramStart"/>
      <w:r w:rsidRPr="00B14CA1">
        <w:rPr>
          <w:rFonts w:ascii="Calibri" w:eastAsia="Times New Roman" w:hAnsi="Calibri" w:cs="Calibri"/>
          <w:color w:val="000000"/>
        </w:rPr>
        <w:t>housing</w:t>
      </w:r>
      <w:proofErr w:type="gramEnd"/>
      <w:r w:rsidRPr="00B14CA1">
        <w:rPr>
          <w:rFonts w:ascii="Calibri" w:eastAsia="Times New Roman" w:hAnsi="Calibri" w:cs="Calibri"/>
          <w:color w:val="000000"/>
        </w:rPr>
        <w:t xml:space="preserve"> </w:t>
      </w:r>
    </w:p>
    <w:p w14:paraId="14C68295" w14:textId="77777777" w:rsidR="00B14CA1" w:rsidRPr="00B14CA1" w:rsidRDefault="00B14CA1" w:rsidP="00B14CA1">
      <w:pPr>
        <w:numPr>
          <w:ilvl w:val="0"/>
          <w:numId w:val="8"/>
        </w:numPr>
        <w:shd w:val="clear" w:color="auto" w:fill="FFFFFF"/>
        <w:spacing w:after="100" w:afterAutospacing="1" w:line="276" w:lineRule="auto"/>
        <w:contextualSpacing/>
        <w:rPr>
          <w:rFonts w:ascii="Calibri" w:eastAsia="Times New Roman" w:hAnsi="Calibri" w:cs="Calibri"/>
          <w:color w:val="000000"/>
        </w:rPr>
      </w:pPr>
      <w:r w:rsidRPr="00B14CA1">
        <w:rPr>
          <w:rFonts w:ascii="Calibri" w:eastAsia="Times New Roman" w:hAnsi="Calibri" w:cs="Calibri"/>
          <w:color w:val="000000"/>
        </w:rPr>
        <w:t>For UCF to serve as a student’s primary treatment or medical plan/resource</w:t>
      </w:r>
    </w:p>
    <w:p w14:paraId="1E8C51A4" w14:textId="77777777" w:rsidR="00B14CA1" w:rsidRPr="00B14CA1" w:rsidRDefault="00B14CA1" w:rsidP="00B14CA1">
      <w:pPr>
        <w:numPr>
          <w:ilvl w:val="0"/>
          <w:numId w:val="8"/>
        </w:numPr>
        <w:shd w:val="clear" w:color="auto" w:fill="FFFFFF"/>
        <w:spacing w:after="100" w:afterAutospacing="1" w:line="276" w:lineRule="auto"/>
        <w:contextualSpacing/>
        <w:rPr>
          <w:rFonts w:ascii="Calibri" w:eastAsia="Times New Roman" w:hAnsi="Calibri" w:cs="Calibri"/>
          <w:color w:val="000000"/>
        </w:rPr>
      </w:pPr>
      <w:r w:rsidRPr="00B14CA1">
        <w:rPr>
          <w:rFonts w:ascii="Calibri" w:eastAsia="Times New Roman" w:hAnsi="Calibri" w:cs="Calibri"/>
          <w:color w:val="000000"/>
        </w:rPr>
        <w:t>For safety and/or perceived greater access to Student Health Services or UCF Police in the event of an emergency</w:t>
      </w:r>
    </w:p>
    <w:p w14:paraId="0824CD4F" w14:textId="77777777" w:rsidR="00B14CA1" w:rsidRPr="00B14CA1" w:rsidRDefault="00B14CA1" w:rsidP="00B14CA1">
      <w:pPr>
        <w:numPr>
          <w:ilvl w:val="0"/>
          <w:numId w:val="8"/>
        </w:numPr>
        <w:shd w:val="clear" w:color="auto" w:fill="FFFFFF"/>
        <w:spacing w:after="100" w:afterAutospacing="1" w:line="276" w:lineRule="auto"/>
        <w:contextualSpacing/>
        <w:rPr>
          <w:rFonts w:ascii="Calibri" w:eastAsia="Times New Roman" w:hAnsi="Calibri" w:cs="Calibri"/>
          <w:color w:val="000000"/>
        </w:rPr>
      </w:pPr>
      <w:r w:rsidRPr="00B14CA1">
        <w:rPr>
          <w:rFonts w:ascii="Calibri" w:eastAsia="Times New Roman" w:hAnsi="Calibri" w:cs="Calibri"/>
          <w:color w:val="000000"/>
        </w:rPr>
        <w:t>Due to limited transportation options</w:t>
      </w:r>
    </w:p>
    <w:p w14:paraId="6C8F6AF0" w14:textId="755636E8" w:rsidR="00751E02" w:rsidRPr="00820CDF" w:rsidRDefault="00B14CA1" w:rsidP="00FA657B">
      <w:pPr>
        <w:numPr>
          <w:ilvl w:val="0"/>
          <w:numId w:val="8"/>
        </w:numPr>
        <w:shd w:val="clear" w:color="auto" w:fill="FFFFFF"/>
        <w:spacing w:after="100" w:afterAutospacing="1" w:line="276" w:lineRule="auto"/>
        <w:contextualSpacing/>
        <w:rPr>
          <w:rFonts w:ascii="Calibri" w:eastAsia="Times New Roman" w:hAnsi="Calibri" w:cs="Calibri"/>
          <w:color w:val="000000"/>
        </w:rPr>
      </w:pPr>
      <w:r w:rsidRPr="00B14CA1">
        <w:rPr>
          <w:rFonts w:ascii="Calibri" w:eastAsia="Times New Roman" w:hAnsi="Calibri" w:cs="Calibri"/>
          <w:color w:val="000000"/>
        </w:rPr>
        <w:t>Due to financial concerns (whether related to disability or not)</w:t>
      </w:r>
    </w:p>
    <w:sectPr w:rsidR="00751E02" w:rsidRPr="00820CDF" w:rsidSect="00EC0D9A">
      <w:pgSz w:w="12240" w:h="15840"/>
      <w:pgMar w:top="562" w:right="180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ZYnq6ST9" int2:invalidationBookmarkName="" int2:hashCode="LeOmOm3B8nTenW" int2:id="CYFvL5qB">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460" w:hanging="360"/>
      </w:pPr>
      <w:rPr>
        <w:rFonts w:ascii="Symbol" w:hAnsi="Symbol" w:cs="Symbol"/>
        <w:b w:val="0"/>
        <w:bCs w:val="0"/>
        <w:i w:val="0"/>
        <w:iCs w:val="0"/>
        <w:spacing w:val="0"/>
        <w:w w:val="99"/>
        <w:sz w:val="20"/>
        <w:szCs w:val="20"/>
      </w:rPr>
    </w:lvl>
    <w:lvl w:ilvl="1">
      <w:numFmt w:val="bullet"/>
      <w:lvlText w:val="•"/>
      <w:lvlJc w:val="left"/>
      <w:pPr>
        <w:ind w:left="1332" w:hanging="360"/>
      </w:pPr>
    </w:lvl>
    <w:lvl w:ilvl="2">
      <w:numFmt w:val="bullet"/>
      <w:lvlText w:val="•"/>
      <w:lvlJc w:val="left"/>
      <w:pPr>
        <w:ind w:left="2204" w:hanging="360"/>
      </w:pPr>
    </w:lvl>
    <w:lvl w:ilvl="3">
      <w:numFmt w:val="bullet"/>
      <w:lvlText w:val="•"/>
      <w:lvlJc w:val="left"/>
      <w:pPr>
        <w:ind w:left="3076" w:hanging="360"/>
      </w:pPr>
    </w:lvl>
    <w:lvl w:ilvl="4">
      <w:numFmt w:val="bullet"/>
      <w:lvlText w:val="•"/>
      <w:lvlJc w:val="left"/>
      <w:pPr>
        <w:ind w:left="3948" w:hanging="360"/>
      </w:pPr>
    </w:lvl>
    <w:lvl w:ilvl="5">
      <w:numFmt w:val="bullet"/>
      <w:lvlText w:val="•"/>
      <w:lvlJc w:val="left"/>
      <w:pPr>
        <w:ind w:left="4820" w:hanging="360"/>
      </w:pPr>
    </w:lvl>
    <w:lvl w:ilvl="6">
      <w:numFmt w:val="bullet"/>
      <w:lvlText w:val="•"/>
      <w:lvlJc w:val="left"/>
      <w:pPr>
        <w:ind w:left="5692" w:hanging="360"/>
      </w:pPr>
    </w:lvl>
    <w:lvl w:ilvl="7">
      <w:numFmt w:val="bullet"/>
      <w:lvlText w:val="•"/>
      <w:lvlJc w:val="left"/>
      <w:pPr>
        <w:ind w:left="6564" w:hanging="360"/>
      </w:pPr>
    </w:lvl>
    <w:lvl w:ilvl="8">
      <w:numFmt w:val="bullet"/>
      <w:lvlText w:val="•"/>
      <w:lvlJc w:val="left"/>
      <w:pPr>
        <w:ind w:left="7436" w:hanging="360"/>
      </w:pPr>
    </w:lvl>
  </w:abstractNum>
  <w:abstractNum w:abstractNumId="1" w15:restartNumberingAfterBreak="0">
    <w:nsid w:val="10AA08A0"/>
    <w:multiLevelType w:val="hybridMultilevel"/>
    <w:tmpl w:val="1152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D25E0"/>
    <w:multiLevelType w:val="hybridMultilevel"/>
    <w:tmpl w:val="5640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274F25"/>
    <w:multiLevelType w:val="hybridMultilevel"/>
    <w:tmpl w:val="141A7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1D56A2"/>
    <w:multiLevelType w:val="hybridMultilevel"/>
    <w:tmpl w:val="908E37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A348DC"/>
    <w:multiLevelType w:val="hybridMultilevel"/>
    <w:tmpl w:val="ABF66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EE7982"/>
    <w:multiLevelType w:val="hybridMultilevel"/>
    <w:tmpl w:val="9440C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E51CC4"/>
    <w:multiLevelType w:val="hybridMultilevel"/>
    <w:tmpl w:val="755C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230938">
    <w:abstractNumId w:val="1"/>
  </w:num>
  <w:num w:numId="2" w16cid:durableId="1239511868">
    <w:abstractNumId w:val="3"/>
  </w:num>
  <w:num w:numId="3" w16cid:durableId="285235371">
    <w:abstractNumId w:val="5"/>
  </w:num>
  <w:num w:numId="4" w16cid:durableId="368144427">
    <w:abstractNumId w:val="6"/>
  </w:num>
  <w:num w:numId="5" w16cid:durableId="1920598517">
    <w:abstractNumId w:val="4"/>
  </w:num>
  <w:num w:numId="6" w16cid:durableId="1363701051">
    <w:abstractNumId w:val="2"/>
  </w:num>
  <w:num w:numId="7" w16cid:durableId="1144352851">
    <w:abstractNumId w:val="0"/>
  </w:num>
  <w:num w:numId="8" w16cid:durableId="19561309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D5"/>
    <w:rsid w:val="00016F05"/>
    <w:rsid w:val="00064361"/>
    <w:rsid w:val="000827D4"/>
    <w:rsid w:val="000942E7"/>
    <w:rsid w:val="001038DC"/>
    <w:rsid w:val="00176624"/>
    <w:rsid w:val="001823BD"/>
    <w:rsid w:val="001B5D61"/>
    <w:rsid w:val="001C4E3B"/>
    <w:rsid w:val="001D0243"/>
    <w:rsid w:val="001D5723"/>
    <w:rsid w:val="0033493B"/>
    <w:rsid w:val="00394936"/>
    <w:rsid w:val="00453F2E"/>
    <w:rsid w:val="00485947"/>
    <w:rsid w:val="004B3AFD"/>
    <w:rsid w:val="004C1151"/>
    <w:rsid w:val="004C7E9A"/>
    <w:rsid w:val="004D78C6"/>
    <w:rsid w:val="00504436"/>
    <w:rsid w:val="0052696C"/>
    <w:rsid w:val="0055487B"/>
    <w:rsid w:val="005C1EB1"/>
    <w:rsid w:val="005D227C"/>
    <w:rsid w:val="005E20C9"/>
    <w:rsid w:val="0060489B"/>
    <w:rsid w:val="00660951"/>
    <w:rsid w:val="006A14C3"/>
    <w:rsid w:val="006B7E1E"/>
    <w:rsid w:val="006D1F75"/>
    <w:rsid w:val="006E35C3"/>
    <w:rsid w:val="007414FB"/>
    <w:rsid w:val="00751E02"/>
    <w:rsid w:val="007669DF"/>
    <w:rsid w:val="007854D5"/>
    <w:rsid w:val="00796484"/>
    <w:rsid w:val="00820CDF"/>
    <w:rsid w:val="008455B9"/>
    <w:rsid w:val="00885241"/>
    <w:rsid w:val="00896D49"/>
    <w:rsid w:val="008E4685"/>
    <w:rsid w:val="00915371"/>
    <w:rsid w:val="00983733"/>
    <w:rsid w:val="00984104"/>
    <w:rsid w:val="009D07EE"/>
    <w:rsid w:val="009E6A4F"/>
    <w:rsid w:val="00A4420E"/>
    <w:rsid w:val="00A87CC6"/>
    <w:rsid w:val="00B14CA1"/>
    <w:rsid w:val="00B81511"/>
    <w:rsid w:val="00B87EE7"/>
    <w:rsid w:val="00BC3452"/>
    <w:rsid w:val="00C4143E"/>
    <w:rsid w:val="00C558DA"/>
    <w:rsid w:val="00CE3631"/>
    <w:rsid w:val="00D64672"/>
    <w:rsid w:val="00DB7F0F"/>
    <w:rsid w:val="00DC31BD"/>
    <w:rsid w:val="00DC3F6C"/>
    <w:rsid w:val="00E07EEA"/>
    <w:rsid w:val="00E83D5C"/>
    <w:rsid w:val="00EC0D9A"/>
    <w:rsid w:val="00FA657B"/>
    <w:rsid w:val="37D3A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756F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436"/>
    <w:pPr>
      <w:ind w:left="720"/>
      <w:contextualSpacing/>
    </w:pPr>
  </w:style>
  <w:style w:type="paragraph" w:styleId="Revision">
    <w:name w:val="Revision"/>
    <w:hidden/>
    <w:uiPriority w:val="99"/>
    <w:semiHidden/>
    <w:rsid w:val="00915371"/>
  </w:style>
  <w:style w:type="character" w:styleId="CommentReference">
    <w:name w:val="annotation reference"/>
    <w:basedOn w:val="DefaultParagraphFont"/>
    <w:uiPriority w:val="99"/>
    <w:semiHidden/>
    <w:unhideWhenUsed/>
    <w:rsid w:val="006A14C3"/>
    <w:rPr>
      <w:sz w:val="16"/>
      <w:szCs w:val="16"/>
    </w:rPr>
  </w:style>
  <w:style w:type="paragraph" w:styleId="CommentText">
    <w:name w:val="annotation text"/>
    <w:basedOn w:val="Normal"/>
    <w:link w:val="CommentTextChar"/>
    <w:uiPriority w:val="99"/>
    <w:unhideWhenUsed/>
    <w:rsid w:val="006A14C3"/>
    <w:rPr>
      <w:sz w:val="20"/>
      <w:szCs w:val="20"/>
    </w:rPr>
  </w:style>
  <w:style w:type="character" w:customStyle="1" w:styleId="CommentTextChar">
    <w:name w:val="Comment Text Char"/>
    <w:basedOn w:val="DefaultParagraphFont"/>
    <w:link w:val="CommentText"/>
    <w:uiPriority w:val="99"/>
    <w:rsid w:val="006A14C3"/>
    <w:rPr>
      <w:sz w:val="20"/>
      <w:szCs w:val="20"/>
    </w:rPr>
  </w:style>
  <w:style w:type="paragraph" w:styleId="CommentSubject">
    <w:name w:val="annotation subject"/>
    <w:basedOn w:val="CommentText"/>
    <w:next w:val="CommentText"/>
    <w:link w:val="CommentSubjectChar"/>
    <w:uiPriority w:val="99"/>
    <w:semiHidden/>
    <w:unhideWhenUsed/>
    <w:rsid w:val="006A14C3"/>
    <w:rPr>
      <w:b/>
      <w:bCs/>
    </w:rPr>
  </w:style>
  <w:style w:type="character" w:customStyle="1" w:styleId="CommentSubjectChar">
    <w:name w:val="Comment Subject Char"/>
    <w:basedOn w:val="CommentTextChar"/>
    <w:link w:val="CommentSubject"/>
    <w:uiPriority w:val="99"/>
    <w:semiHidden/>
    <w:rsid w:val="006A14C3"/>
    <w:rPr>
      <w:b/>
      <w:bCs/>
      <w:sz w:val="20"/>
      <w:szCs w:val="20"/>
    </w:rPr>
  </w:style>
  <w:style w:type="character" w:styleId="Strong">
    <w:name w:val="Strong"/>
    <w:basedOn w:val="DefaultParagraphFont"/>
    <w:uiPriority w:val="22"/>
    <w:qFormat/>
    <w:rsid w:val="005269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housing.ucf.edu/apply/return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7B5E7-A71C-4647-8344-A670D06DA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1076</Words>
  <Characters>6219</Characters>
  <Application>Microsoft Office Word</Application>
  <DocSecurity>0</DocSecurity>
  <Lines>117</Lines>
  <Paragraphs>43</Paragraphs>
  <ScaleCrop>false</ScaleCrop>
  <HeadingPairs>
    <vt:vector size="2" baseType="variant">
      <vt:variant>
        <vt:lpstr>Title</vt:lpstr>
      </vt:variant>
      <vt:variant>
        <vt:i4>1</vt:i4>
      </vt:variant>
    </vt:vector>
  </HeadingPairs>
  <TitlesOfParts>
    <vt:vector size="1" baseType="lpstr">
      <vt:lpstr/>
    </vt:vector>
  </TitlesOfParts>
  <Company>SDES</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Adam Meyer</cp:lastModifiedBy>
  <cp:revision>12</cp:revision>
  <cp:lastPrinted>2023-06-15T16:41:00Z</cp:lastPrinted>
  <dcterms:created xsi:type="dcterms:W3CDTF">2024-02-21T16:20:00Z</dcterms:created>
  <dcterms:modified xsi:type="dcterms:W3CDTF">2024-02-28T16:42:00Z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e85032c9f35ccd428eca378267240f011c48f9df8de5c90da00121227f1fa90c</vt:lpwstr>
  </property>
</Properties>
</file>